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"/>
        <w:jc w:val="center"/>
        <w:rPr>
          <w:b/>
          <w:bCs/>
          <w:u w:val="single"/>
        </w:rPr>
      </w:pPr>
      <w:r>
        <w:rPr>
          <w:b/>
          <w:bCs/>
          <w:u w:val="single"/>
        </w:rPr>
      </w:r>
    </w:p>
    <w:p>
      <w:pPr>
        <w:pStyle w:val="Nagwek"/>
        <w:rPr/>
      </w:pPr>
      <w:r>
        <w:rPr/>
        <w:tab/>
      </w:r>
      <w:r>
        <w:rPr>
          <w:b/>
          <w:bCs/>
        </w:rPr>
        <w:t>Wojewódzki Szpital Psychiatryczny</w:t>
      </w:r>
    </w:p>
    <w:p>
      <w:pPr>
        <w:pStyle w:val="Standard"/>
        <w:widowControl w:val="false"/>
        <w:jc w:val="center"/>
        <w:rPr>
          <w:b/>
          <w:bCs/>
        </w:rPr>
      </w:pPr>
      <w:r>
        <w:rPr>
          <w:b/>
          <w:bCs/>
        </w:rPr>
        <w:t>ul. J. Dąbrowskiego 19</w:t>
      </w:r>
    </w:p>
    <w:p>
      <w:pPr>
        <w:pStyle w:val="Standard"/>
        <w:widowControl w:val="false"/>
        <w:jc w:val="center"/>
        <w:rPr>
          <w:b/>
          <w:bCs/>
          <w:lang w:val="de-DE"/>
        </w:rPr>
      </w:pPr>
      <w:r>
        <w:rPr>
          <w:b/>
          <w:bCs/>
          <w:lang w:val="de-DE"/>
        </w:rPr>
        <w:t>34-120 Andrychów</w:t>
      </w:r>
    </w:p>
    <w:p>
      <w:pPr>
        <w:pStyle w:val="Standard"/>
        <w:widowControl w:val="false"/>
        <w:jc w:val="center"/>
        <w:rPr>
          <w:b/>
          <w:bCs/>
          <w:lang w:val="de-DE"/>
        </w:rPr>
      </w:pPr>
      <w:r>
        <w:rPr>
          <w:b/>
          <w:bCs/>
          <w:lang w:val="de-DE"/>
        </w:rPr>
        <w:t>tel. 33/ 875-24-46</w:t>
      </w:r>
    </w:p>
    <w:p>
      <w:pPr>
        <w:pStyle w:val="Standard"/>
        <w:widowControl w:val="false"/>
        <w:jc w:val="center"/>
        <w:rPr>
          <w:b/>
          <w:bCs/>
          <w:lang w:val="de-DE"/>
        </w:rPr>
      </w:pPr>
      <w:r>
        <w:rPr>
          <w:b/>
          <w:bCs/>
          <w:lang w:val="de-DE"/>
        </w:rPr>
        <w:t>fax. 33/ 875-45-59</w:t>
      </w:r>
    </w:p>
    <w:p>
      <w:pPr>
        <w:pStyle w:val="Standard"/>
        <w:widowControl w:val="false"/>
        <w:jc w:val="center"/>
        <w:rPr>
          <w:b/>
          <w:bCs/>
          <w:lang w:val="de-DE"/>
        </w:rPr>
      </w:pPr>
      <w:r>
        <w:rPr>
          <w:b/>
          <w:bCs/>
          <w:lang w:val="de-DE"/>
        </w:rPr>
        <w:t>NIP 551-21-23-091</w:t>
      </w:r>
    </w:p>
    <w:p>
      <w:pPr>
        <w:pStyle w:val="Standard"/>
        <w:widowControl w:val="false"/>
        <w:jc w:val="center"/>
        <w:rPr>
          <w:b/>
          <w:bCs/>
          <w:lang w:val="de-DE"/>
        </w:rPr>
      </w:pPr>
      <w:r>
        <w:rPr>
          <w:b/>
          <w:bCs/>
          <w:lang w:val="de-DE"/>
        </w:rPr>
        <w:t>REGON 000805666</w:t>
      </w:r>
    </w:p>
    <w:p>
      <w:pPr>
        <w:pStyle w:val="Standard"/>
        <w:widowControl w:val="false"/>
        <w:jc w:val="center"/>
        <w:rPr>
          <w:b/>
          <w:bCs/>
          <w:lang w:val="de-DE"/>
        </w:rPr>
      </w:pPr>
      <w:r>
        <w:rPr>
          <w:b/>
          <w:bCs/>
          <w:lang w:val="de-DE"/>
        </w:rPr>
        <w:t>e-mail: szpital@szpital.info.pl</w:t>
      </w:r>
    </w:p>
    <w:p>
      <w:pPr>
        <w:pStyle w:val="Standard"/>
        <w:widowControl w:val="false"/>
        <w:jc w:val="center"/>
        <w:rPr>
          <w:b/>
          <w:bCs/>
        </w:rPr>
      </w:pPr>
      <w:r>
        <w:rPr>
          <w:b/>
          <w:bCs/>
        </w:rPr>
        <w:t>www.szpital.info.pl</w:t>
      </w:r>
    </w:p>
    <w:p>
      <w:pPr>
        <w:pStyle w:val="Standard"/>
        <w:widowControl w:val="false"/>
        <w:rPr>
          <w:b/>
          <w:bCs/>
        </w:rPr>
      </w:pPr>
      <w:r>
        <w:rPr>
          <w:b/>
          <w:bCs/>
        </w:rPr>
      </w:r>
    </w:p>
    <w:p>
      <w:pPr>
        <w:pStyle w:val="Standard"/>
        <w:widowControl w:val="false"/>
        <w:rPr>
          <w:b/>
          <w:bCs/>
        </w:rPr>
      </w:pPr>
      <w:r>
        <w:rPr>
          <w:b/>
          <w:bCs/>
        </w:rPr>
      </w:r>
    </w:p>
    <w:p>
      <w:pPr>
        <w:pStyle w:val="Standard"/>
        <w:widowControl w:val="false"/>
        <w:rPr>
          <w:b/>
          <w:bCs/>
        </w:rPr>
      </w:pPr>
      <w:r>
        <w:rPr>
          <w:b/>
          <w:bCs/>
        </w:rPr>
      </w:r>
    </w:p>
    <w:p>
      <w:pPr>
        <w:pStyle w:val="Standard"/>
        <w:widowControl w:val="false"/>
        <w:rPr>
          <w:b/>
          <w:bCs/>
        </w:rPr>
      </w:pPr>
      <w:r>
        <w:rPr>
          <w:b/>
          <w:bCs/>
        </w:rPr>
      </w:r>
    </w:p>
    <w:p>
      <w:pPr>
        <w:pStyle w:val="Standard"/>
        <w:widowControl w:val="false"/>
        <w:rPr>
          <w:b/>
          <w:bCs/>
        </w:rPr>
      </w:pPr>
      <w:r>
        <w:rPr>
          <w:b/>
          <w:bCs/>
        </w:rPr>
      </w:r>
    </w:p>
    <w:p>
      <w:pPr>
        <w:pStyle w:val="Standard"/>
        <w:widowControl w:val="false"/>
        <w:jc w:val="center"/>
        <w:rPr>
          <w:b/>
          <w:bCs/>
          <w:sz w:val="64"/>
          <w:szCs w:val="64"/>
        </w:rPr>
      </w:pPr>
      <w:r>
        <w:rPr>
          <w:b/>
          <w:bCs/>
          <w:sz w:val="64"/>
          <w:szCs w:val="64"/>
        </w:rPr>
        <w:t>ZAPROSZENIE DO ZŁOŻENIA OFERTY CENOWEJ</w:t>
      </w:r>
    </w:p>
    <w:p>
      <w:pPr>
        <w:pStyle w:val="Standard"/>
        <w:widowControl w:val="false"/>
        <w:jc w:val="center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</w:r>
    </w:p>
    <w:p>
      <w:pPr>
        <w:pStyle w:val="Standard"/>
        <w:widowControl w:val="false"/>
        <w:jc w:val="center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</w:r>
    </w:p>
    <w:p>
      <w:pPr>
        <w:pStyle w:val="Standard"/>
        <w:widowControl w:val="false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</w:r>
    </w:p>
    <w:p>
      <w:pPr>
        <w:pStyle w:val="Standard"/>
        <w:widowControl w:val="false"/>
        <w:jc w:val="center"/>
        <w:rPr/>
      </w:pPr>
      <w:r>
        <w:rPr>
          <w:b/>
          <w:bCs/>
          <w:i/>
          <w:iCs/>
        </w:rPr>
        <w:t xml:space="preserve">Postępowanie o udzielenie zamówienia publicznego poniżej progu stosowania Ustawy Prawo Zamówień Publicznych z dnia 11 września 2019 r. (tj. Dz. U. z 2024 r., poz. 1320 ze zm.) na zadanie pn.: </w:t>
      </w:r>
      <w:r>
        <w:rPr>
          <w:b/>
          <w:bCs/>
          <w:i/>
          <w:iCs/>
          <w:shd w:fill="auto" w:val="clear"/>
        </w:rPr>
        <w:t>„Dostawa odczynników i testów diagnostycznych dla Wojewódzkiego Szpitala Psychiatrycznego w Andrychowie”</w:t>
      </w:r>
    </w:p>
    <w:p>
      <w:pPr>
        <w:pStyle w:val="Standard"/>
        <w:widowControl w:val="false"/>
        <w:rPr>
          <w:i/>
          <w:iCs/>
          <w:color w:val="FF0000"/>
        </w:rPr>
      </w:pPr>
      <w:r>
        <w:rPr>
          <w:i/>
          <w:iCs/>
          <w:color w:val="FF0000"/>
        </w:rPr>
      </w:r>
    </w:p>
    <w:p>
      <w:pPr>
        <w:pStyle w:val="Standard"/>
        <w:widowControl w:val="false"/>
        <w:rPr>
          <w:i/>
          <w:iCs/>
          <w:color w:val="FF0000"/>
        </w:rPr>
      </w:pPr>
      <w:r>
        <w:rPr>
          <w:i/>
          <w:iCs/>
          <w:color w:val="FF0000"/>
        </w:rPr>
      </w:r>
    </w:p>
    <w:p>
      <w:pPr>
        <w:pStyle w:val="Standard"/>
        <w:widowControl w:val="false"/>
        <w:rPr>
          <w:i/>
          <w:iCs/>
          <w:color w:val="FF0000"/>
        </w:rPr>
      </w:pPr>
      <w:r>
        <w:rPr>
          <w:i/>
          <w:iCs/>
          <w:color w:val="FF0000"/>
        </w:rPr>
      </w:r>
    </w:p>
    <w:p>
      <w:pPr>
        <w:pStyle w:val="Standard"/>
        <w:widowControl w:val="false"/>
        <w:rPr>
          <w:i/>
          <w:iCs/>
          <w:color w:val="FF0000"/>
        </w:rPr>
      </w:pPr>
      <w:r>
        <w:rPr>
          <w:i/>
          <w:iCs/>
          <w:color w:val="FF0000"/>
        </w:rPr>
      </w:r>
    </w:p>
    <w:p>
      <w:pPr>
        <w:pStyle w:val="Standard"/>
        <w:widowControl w:val="false"/>
        <w:rPr>
          <w:i/>
          <w:iCs/>
          <w:color w:val="FF0000"/>
        </w:rPr>
      </w:pPr>
      <w:r>
        <w:rPr>
          <w:i/>
          <w:iCs/>
          <w:color w:val="FF0000"/>
        </w:rPr>
      </w:r>
    </w:p>
    <w:p>
      <w:pPr>
        <w:pStyle w:val="Standard"/>
        <w:widowControl w:val="false"/>
        <w:rPr>
          <w:i/>
          <w:iCs/>
          <w:color w:val="FF0000"/>
        </w:rPr>
      </w:pPr>
      <w:r>
        <w:rPr>
          <w:i/>
          <w:iCs/>
          <w:color w:val="FF0000"/>
        </w:rPr>
      </w:r>
    </w:p>
    <w:p>
      <w:pPr>
        <w:pStyle w:val="Standard"/>
        <w:widowControl w:val="false"/>
        <w:rPr>
          <w:i/>
          <w:iCs/>
          <w:color w:val="FF0000"/>
        </w:rPr>
      </w:pPr>
      <w:r>
        <w:rPr>
          <w:i/>
          <w:iCs/>
          <w:color w:val="FF0000"/>
        </w:rPr>
      </w:r>
    </w:p>
    <w:p>
      <w:pPr>
        <w:pStyle w:val="Standard"/>
        <w:widowControl w:val="false"/>
        <w:jc w:val="center"/>
        <w:rPr>
          <w:i/>
          <w:iCs/>
        </w:rPr>
      </w:pPr>
      <w:r>
        <w:rPr>
          <w:i/>
          <w:iCs/>
        </w:rPr>
      </w:r>
    </w:p>
    <w:p>
      <w:pPr>
        <w:pStyle w:val="Standard"/>
        <w:widowControl w:val="false"/>
        <w:jc w:val="center"/>
        <w:rPr>
          <w:i/>
          <w:iCs/>
          <w:u w:val="single"/>
        </w:rPr>
      </w:pPr>
      <w:r>
        <w:rPr>
          <w:i/>
          <w:iCs/>
        </w:rPr>
        <w:t xml:space="preserve">Przedmiotowe postępowanie prowadzone jest przy użyciu środków komunikacji elektronicznej. Składanie ofert następuje za pośrednictwem platformy zakupowej dostępnej pod adresem internetowym: </w:t>
      </w:r>
      <w:hyperlink r:id="rId2">
        <w:r>
          <w:rPr>
            <w:rStyle w:val="Hyperlink"/>
            <w:i/>
            <w:iCs/>
            <w:color w:val="auto"/>
          </w:rPr>
          <w:t>https://platformazakupowa.pl/pn/szpital_andrychow</w:t>
        </w:r>
      </w:hyperlink>
      <w:r>
        <w:rPr>
          <w:i/>
          <w:iCs/>
          <w:u w:val="single"/>
        </w:rPr>
        <w:t xml:space="preserve"> </w:t>
      </w:r>
    </w:p>
    <w:p>
      <w:pPr>
        <w:pStyle w:val="Standard"/>
        <w:widowControl w:val="false"/>
        <w:jc w:val="center"/>
        <w:rPr>
          <w:i/>
          <w:iCs/>
          <w:u w:val="single"/>
        </w:rPr>
      </w:pPr>
      <w:r>
        <w:rPr>
          <w:i/>
          <w:iCs/>
          <w:u w:val="single"/>
        </w:rPr>
      </w:r>
    </w:p>
    <w:p>
      <w:pPr>
        <w:pStyle w:val="Standard"/>
        <w:widowControl w:val="false"/>
        <w:jc w:val="center"/>
        <w:rPr>
          <w:i/>
          <w:iCs/>
          <w:u w:val="single"/>
        </w:rPr>
      </w:pPr>
      <w:r>
        <w:rPr>
          <w:i/>
          <w:iCs/>
          <w:u w:val="single"/>
        </w:rPr>
      </w:r>
    </w:p>
    <w:p>
      <w:pPr>
        <w:pStyle w:val="Standard"/>
        <w:widowControl w:val="false"/>
        <w:jc w:val="center"/>
        <w:rPr>
          <w:i/>
          <w:iCs/>
          <w:u w:val="single"/>
        </w:rPr>
      </w:pPr>
      <w:r>
        <w:rPr>
          <w:i/>
          <w:iCs/>
          <w:u w:val="single"/>
        </w:rPr>
      </w:r>
    </w:p>
    <w:p>
      <w:pPr>
        <w:pStyle w:val="Standard"/>
        <w:widowControl w:val="false"/>
        <w:jc w:val="center"/>
        <w:rPr>
          <w:color w:val="FF0000"/>
        </w:rPr>
      </w:pPr>
      <w:r>
        <w:rPr>
          <w:color w:val="FF0000"/>
        </w:rPr>
      </w:r>
    </w:p>
    <w:p>
      <w:pPr>
        <w:pStyle w:val="Nagwek"/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</w:r>
    </w:p>
    <w:p>
      <w:pPr>
        <w:pStyle w:val="Nagwek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agwek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ZAPROSZENIE DO ZŁOŻENIA OFERTY CENOWEJ</w:t>
      </w:r>
    </w:p>
    <w:p>
      <w:pPr>
        <w:pStyle w:val="Nagwek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agwek"/>
        <w:jc w:val="center"/>
        <w:rPr>
          <w:b/>
          <w:bCs/>
        </w:rPr>
      </w:pPr>
      <w:r>
        <w:rPr>
          <w:b/>
          <w:bCs/>
        </w:rPr>
        <w:t>Dostawa odczynników i testów diagnostycznych dla Wojewódzkiego Szpitala Psychiatrycznego w Andrychowie</w:t>
      </w:r>
    </w:p>
    <w:p>
      <w:pPr>
        <w:pStyle w:val="Nagwek"/>
        <w:rPr/>
      </w:pPr>
      <w:r>
        <w:rPr/>
      </w:r>
    </w:p>
    <w:p>
      <w:pPr>
        <w:pStyle w:val="Standard"/>
        <w:widowControl w:val="false"/>
        <w:jc w:val="both"/>
        <w:rPr/>
      </w:pPr>
      <w:r>
        <w:rPr/>
        <w:t>Niniejsze postępowanie prowadzone jest zgodnie z zasadami Regulaminu Zamawiającego określonych w dalszej części Zaproszenia i nie stosuje się do niego Ustawy Prawo Zamówień Publicznych z dnia 11 września 2019 r. (tj. Dz. U. z 2024 r., poz. 1320 ze zm.)</w:t>
      </w:r>
    </w:p>
    <w:p>
      <w:pPr>
        <w:pStyle w:val="Nagwek"/>
        <w:rPr>
          <w:color w:val="FF0000"/>
        </w:rPr>
      </w:pPr>
      <w:r>
        <w:rPr>
          <w:color w:val="FF0000"/>
        </w:rPr>
      </w:r>
    </w:p>
    <w:p>
      <w:pPr>
        <w:pStyle w:val="Standard"/>
        <w:jc w:val="both"/>
        <w:rPr>
          <w:b/>
          <w:u w:val="single"/>
        </w:rPr>
      </w:pPr>
      <w:r>
        <w:rPr>
          <w:b/>
          <w:u w:val="single"/>
        </w:rPr>
        <w:t>Zamawiający:</w:t>
      </w:r>
    </w:p>
    <w:p>
      <w:pPr>
        <w:pStyle w:val="Nagwek"/>
        <w:rPr/>
      </w:pPr>
      <w:r>
        <w:rPr/>
        <w:t>Wojewódzki Szpital Psychiatryczny</w:t>
      </w:r>
    </w:p>
    <w:p>
      <w:pPr>
        <w:pStyle w:val="Standard"/>
        <w:widowControl w:val="false"/>
        <w:rPr>
          <w:bCs/>
        </w:rPr>
      </w:pPr>
      <w:r>
        <w:rPr>
          <w:bCs/>
        </w:rPr>
        <w:t>ul. J. Dąbrowskiego 19, 34-120 Andrychów</w:t>
      </w:r>
    </w:p>
    <w:p>
      <w:pPr>
        <w:pStyle w:val="Standard"/>
        <w:widowControl w:val="false"/>
        <w:rPr/>
      </w:pPr>
      <w:r>
        <w:rPr>
          <w:bCs/>
        </w:rPr>
        <w:t xml:space="preserve">Strona: </w:t>
      </w:r>
      <w:hyperlink r:id="rId3">
        <w:r>
          <w:rPr>
            <w:rStyle w:val="Style4"/>
            <w:bCs/>
            <w:color w:val="auto"/>
            <w:u w:val="single"/>
          </w:rPr>
          <w:t>www.szpital.info.pl</w:t>
        </w:r>
      </w:hyperlink>
      <w:r>
        <w:rPr>
          <w:bCs/>
        </w:rPr>
        <w:t>, e</w:t>
      </w:r>
      <w:r>
        <w:rPr>
          <w:bCs/>
          <w:lang w:val="de-DE"/>
        </w:rPr>
        <w:t xml:space="preserve">-mail: </w:t>
      </w:r>
      <w:hyperlink r:id="rId4">
        <w:r>
          <w:rPr>
            <w:rStyle w:val="Style4"/>
            <w:bCs/>
            <w:color w:val="auto"/>
            <w:u w:val="single"/>
            <w:lang w:val="de-DE"/>
          </w:rPr>
          <w:t>szpital@szpital.info.pl</w:t>
        </w:r>
      </w:hyperlink>
    </w:p>
    <w:p>
      <w:pPr>
        <w:pStyle w:val="Standard"/>
        <w:widowControl w:val="false"/>
        <w:rPr/>
      </w:pPr>
      <w:r>
        <w:rPr>
          <w:bCs/>
        </w:rPr>
        <w:t xml:space="preserve">Godziny urzędowania: 7 </w:t>
      </w:r>
      <w:r>
        <w:rPr>
          <w:bCs/>
          <w:vertAlign w:val="superscript"/>
        </w:rPr>
        <w:t>00</w:t>
      </w:r>
      <w:r>
        <w:rPr>
          <w:bCs/>
        </w:rPr>
        <w:t xml:space="preserve"> – 14 </w:t>
      </w:r>
      <w:r>
        <w:rPr>
          <w:bCs/>
          <w:vertAlign w:val="superscript"/>
        </w:rPr>
        <w:t>35</w:t>
      </w:r>
    </w:p>
    <w:p>
      <w:pPr>
        <w:pStyle w:val="Standard"/>
        <w:widowControl w:val="false"/>
        <w:rPr>
          <w:bCs/>
        </w:rPr>
      </w:pPr>
      <w:r>
        <w:rPr>
          <w:bCs/>
        </w:rPr>
        <w:t>Tel: 33/ 875-24-46</w:t>
        <w:tab/>
      </w:r>
    </w:p>
    <w:p>
      <w:pPr>
        <w:pStyle w:val="Standard"/>
        <w:widowControl w:val="false"/>
        <w:rPr>
          <w:bCs/>
        </w:rPr>
      </w:pPr>
      <w:r>
        <w:rPr>
          <w:bCs/>
        </w:rPr>
        <w:t>NIP 551-21-23-091, REGON 000805666</w:t>
      </w:r>
    </w:p>
    <w:p>
      <w:pPr>
        <w:pStyle w:val="Standard"/>
        <w:widowControl w:val="false"/>
        <w:rPr>
          <w:bCs/>
        </w:rPr>
      </w:pPr>
      <w:r>
        <w:rPr>
          <w:bCs/>
        </w:rPr>
      </w:r>
    </w:p>
    <w:p>
      <w:pPr>
        <w:pStyle w:val="Standard"/>
        <w:widowControl w:val="false"/>
        <w:jc w:val="both"/>
        <w:rPr/>
      </w:pPr>
      <w:r>
        <w:rPr>
          <w:i/>
          <w:iCs/>
        </w:rPr>
        <w:t xml:space="preserve">Przedmiotowe postępowanie prowadzone jest przy użyciu środków komunikacji elektronicznej. Składanie ofert następuje za pośrednictwem platformy zakupowej dostępnej pod adresem internetowym: </w:t>
      </w:r>
      <w:hyperlink r:id="rId5">
        <w:r>
          <w:rPr>
            <w:rStyle w:val="Hyperlink"/>
            <w:i/>
            <w:iCs/>
            <w:color w:val="auto"/>
          </w:rPr>
          <w:t>https://platformazakupowa.pl/pn/szpital_andrychow</w:t>
        </w:r>
      </w:hyperlink>
      <w:r>
        <w:rPr>
          <w:i/>
          <w:iCs/>
        </w:rPr>
        <w:t xml:space="preserve"> </w:t>
      </w:r>
    </w:p>
    <w:p>
      <w:pPr>
        <w:pStyle w:val="Standard"/>
        <w:tabs>
          <w:tab w:val="clear" w:pos="708"/>
          <w:tab w:val="left" w:pos="-13936" w:leader="none"/>
        </w:tabs>
        <w:rPr>
          <w:bCs/>
          <w:color w:val="FF0000"/>
        </w:rPr>
      </w:pPr>
      <w:r>
        <w:rPr>
          <w:bCs/>
          <w:color w:val="FF0000"/>
        </w:rPr>
      </w:r>
    </w:p>
    <w:p>
      <w:pPr>
        <w:pStyle w:val="Standard"/>
        <w:tabs>
          <w:tab w:val="clear" w:pos="708"/>
          <w:tab w:val="left" w:pos="-13936" w:leader="none"/>
        </w:tabs>
        <w:rPr>
          <w:b/>
          <w:u w:val="single"/>
        </w:rPr>
      </w:pPr>
      <w:r>
        <w:rPr>
          <w:b/>
          <w:u w:val="single"/>
        </w:rPr>
        <w:t>I. Informacje dotyczące postępowania:</w:t>
      </w:r>
    </w:p>
    <w:p>
      <w:pPr>
        <w:pStyle w:val="Standard"/>
        <w:tabs>
          <w:tab w:val="clear" w:pos="708"/>
          <w:tab w:val="left" w:pos="284" w:leader="none"/>
        </w:tabs>
        <w:jc w:val="both"/>
        <w:rPr>
          <w:b/>
          <w:bCs/>
        </w:rPr>
      </w:pPr>
      <w:r>
        <w:rPr>
          <w:b/>
          <w:bCs/>
        </w:rPr>
        <w:t>1 . Przedmiot zamówienia</w:t>
      </w:r>
    </w:p>
    <w:p>
      <w:pPr>
        <w:pStyle w:val="Standard"/>
        <w:numPr>
          <w:ilvl w:val="1"/>
          <w:numId w:val="2"/>
        </w:numPr>
        <w:tabs>
          <w:tab w:val="clear" w:pos="708"/>
          <w:tab w:val="left" w:pos="284" w:leader="none"/>
        </w:tabs>
        <w:jc w:val="both"/>
        <w:rPr/>
      </w:pPr>
      <w:r>
        <w:rPr/>
        <w:t xml:space="preserve">Przedmiotem zamówienia jest sukcesywna dostawa odczynników i testów diagnostycznych dla Wojewódzkiego Szpitala Psychiatrycznego w Andrychowie przez okres </w:t>
      </w:r>
      <w:r>
        <w:rPr>
          <w:shd w:fill="auto" w:val="clear"/>
        </w:rPr>
        <w:t>24 miesięcy</w:t>
      </w:r>
      <w:r>
        <w:rPr/>
        <w:t xml:space="preserve"> od podpisania umowy.</w:t>
      </w:r>
    </w:p>
    <w:p>
      <w:pPr>
        <w:pStyle w:val="Standard"/>
        <w:widowControl w:val="false"/>
        <w:numPr>
          <w:ilvl w:val="1"/>
          <w:numId w:val="2"/>
        </w:numPr>
        <w:jc w:val="both"/>
        <w:rPr/>
      </w:pPr>
      <w:r>
        <w:rPr/>
        <w:t>Szczegółowe wymagania w zakresie przedmiotu zamówienia, jak również warunki realizacji zostały zawarte w dalszej części Zaproszenia oraz załącznikach będących jego integralną częścią.</w:t>
      </w:r>
    </w:p>
    <w:p>
      <w:pPr>
        <w:pStyle w:val="Standard"/>
        <w:widowControl w:val="false"/>
        <w:numPr>
          <w:ilvl w:val="1"/>
          <w:numId w:val="2"/>
        </w:numPr>
        <w:jc w:val="both"/>
        <w:rPr/>
      </w:pPr>
      <w:r>
        <w:rPr/>
        <w:t>Przedmiot zamówienia został podzielony na części. Liczba części: 4:</w:t>
      </w:r>
    </w:p>
    <w:p>
      <w:pPr>
        <w:pStyle w:val="Standard"/>
        <w:widowControl w:val="false"/>
        <w:numPr>
          <w:ilvl w:val="2"/>
          <w:numId w:val="2"/>
        </w:numPr>
        <w:jc w:val="both"/>
        <w:rPr/>
      </w:pPr>
      <w:r>
        <w:rPr/>
        <w:t>Część 1: Odczynniki do analizatora hematologicznego Medonic M 32S;</w:t>
      </w:r>
    </w:p>
    <w:p>
      <w:pPr>
        <w:pStyle w:val="Standard"/>
        <w:widowControl w:val="false"/>
        <w:numPr>
          <w:ilvl w:val="2"/>
          <w:numId w:val="2"/>
        </w:numPr>
        <w:jc w:val="both"/>
        <w:rPr/>
      </w:pPr>
      <w:r>
        <w:rPr/>
        <w:t>Część 2: Analityka Ogólna, Testy Przesiewowe (Jakościowe);</w:t>
      </w:r>
    </w:p>
    <w:p>
      <w:pPr>
        <w:pStyle w:val="Standard"/>
        <w:widowControl w:val="false"/>
        <w:numPr>
          <w:ilvl w:val="2"/>
          <w:numId w:val="2"/>
        </w:numPr>
        <w:jc w:val="both"/>
        <w:rPr/>
      </w:pPr>
      <w:r>
        <w:rPr/>
        <w:t>Część 3: Odczynniki do elektrolitów (sód,potas,lit) wraz z częściami zużywalnymi;</w:t>
      </w:r>
    </w:p>
    <w:p>
      <w:pPr>
        <w:pStyle w:val="Standard"/>
        <w:widowControl w:val="false"/>
        <w:numPr>
          <w:ilvl w:val="2"/>
          <w:numId w:val="2"/>
        </w:numPr>
        <w:jc w:val="both"/>
        <w:rPr/>
      </w:pPr>
      <w:r>
        <w:rPr/>
        <w:t xml:space="preserve">Część 4: Cartridge do analizatora immunochemicznego Aceso 80a </w:t>
      </w:r>
    </w:p>
    <w:p>
      <w:pPr>
        <w:pStyle w:val="Standard"/>
        <w:widowControl w:val="false"/>
        <w:numPr>
          <w:ilvl w:val="1"/>
          <w:numId w:val="2"/>
        </w:numPr>
        <w:jc w:val="both"/>
        <w:rPr/>
      </w:pPr>
      <w:r>
        <w:rPr/>
        <w:t xml:space="preserve"> </w:t>
      </w:r>
      <w:r>
        <w:rPr/>
        <w:t>Zamawiający dopuszcza składani ofert na poszczególne części zamówienia.</w:t>
      </w:r>
    </w:p>
    <w:p>
      <w:pPr>
        <w:pStyle w:val="Standard"/>
        <w:widowControl w:val="false"/>
        <w:jc w:val="both"/>
        <w:rPr>
          <w:b/>
          <w:bCs/>
        </w:rPr>
      </w:pPr>
      <w:r>
        <w:rPr>
          <w:b/>
          <w:bCs/>
        </w:rPr>
        <w:t>2. Warunki i wymagania związane z realizacją przedmiotu zamówienia</w:t>
      </w:r>
    </w:p>
    <w:p>
      <w:pPr>
        <w:pStyle w:val="ListParagraph"/>
        <w:numPr>
          <w:ilvl w:val="1"/>
          <w:numId w:val="4"/>
        </w:numPr>
        <w:suppressAutoHyphens w:val="false"/>
        <w:spacing w:before="0" w:after="0"/>
        <w:contextualSpacing/>
        <w:jc w:val="both"/>
        <w:textAlignment w:val="auto"/>
        <w:rPr/>
      </w:pPr>
      <w:r>
        <w:rPr/>
        <w:t>Wykonawca zobowiązuje się do dostawy przedmiotu zamówienia w terminie do 5 dni roboczych od złożenia zamówienia przez Zamawiającego (w formie mailowej bądź telefonicznej).</w:t>
      </w:r>
    </w:p>
    <w:p>
      <w:pPr>
        <w:pStyle w:val="ListParagraph"/>
        <w:numPr>
          <w:ilvl w:val="1"/>
          <w:numId w:val="4"/>
        </w:numPr>
        <w:suppressAutoHyphens w:val="false"/>
        <w:spacing w:before="0" w:after="0"/>
        <w:contextualSpacing/>
        <w:jc w:val="both"/>
        <w:textAlignment w:val="auto"/>
        <w:rPr/>
      </w:pPr>
      <w:r>
        <w:rPr/>
        <w:t xml:space="preserve">Dostawa towaru w godz. 08.00 – 14.00. W ramach dostawy dokona jego wniesienia do Pracowni Diagnostyki Laboratoryjnej Wojewódzkiego Szpitala Psychiatrycznego w Andrychowie (I piętro, segment A2, pokój 2.57). </w:t>
      </w:r>
    </w:p>
    <w:p>
      <w:pPr>
        <w:pStyle w:val="ListParagraph"/>
        <w:numPr>
          <w:ilvl w:val="1"/>
          <w:numId w:val="4"/>
        </w:numPr>
        <w:suppressAutoHyphens w:val="false"/>
        <w:spacing w:before="0" w:after="0"/>
        <w:contextualSpacing/>
        <w:jc w:val="both"/>
        <w:textAlignment w:val="auto"/>
        <w:rPr/>
      </w:pPr>
      <w:r>
        <w:rPr/>
        <w:t>Przedmiot zamówienia winien być dostarczony w całości, kompletny wraz</w:t>
      </w:r>
      <w:r>
        <w:rPr>
          <w:shd w:fill="auto" w:val="clear"/>
        </w:rPr>
        <w:t xml:space="preserve"> z fakturą VAT, a także</w:t>
      </w:r>
      <w:r>
        <w:rPr/>
        <w:t xml:space="preserve"> ulotką w języku polskim zawierającą wszystkie niezbędne dla bezpośredniego użytkownika informacje. Dzielenie dostawy możliwe jest tylko po otrzymaniu uprzedniej zgody Zamawiającego.</w:t>
      </w:r>
    </w:p>
    <w:p>
      <w:pPr>
        <w:pStyle w:val="ListParagraph"/>
        <w:numPr>
          <w:ilvl w:val="1"/>
          <w:numId w:val="4"/>
        </w:numPr>
        <w:suppressAutoHyphens w:val="false"/>
        <w:spacing w:before="0" w:after="0"/>
        <w:contextualSpacing/>
        <w:jc w:val="both"/>
        <w:textAlignment w:val="auto"/>
        <w:rPr/>
      </w:pPr>
      <w:r>
        <w:rPr/>
        <w:t>Przedmiot zamówienia będzie dostarczany w opakowaniach zawierających jednoznaczną identyfikację oraz znaki ostrzegawcze.</w:t>
      </w:r>
    </w:p>
    <w:p>
      <w:pPr>
        <w:pStyle w:val="ListParagraph"/>
        <w:numPr>
          <w:ilvl w:val="1"/>
          <w:numId w:val="4"/>
        </w:numPr>
        <w:suppressAutoHyphens w:val="false"/>
        <w:spacing w:before="0" w:after="0"/>
        <w:contextualSpacing/>
        <w:jc w:val="both"/>
        <w:textAlignment w:val="auto"/>
        <w:rPr/>
      </w:pPr>
      <w:r>
        <w:rPr/>
        <w:t>Wykonawcy, z którym Zamawiający podpisze umowę nie przysługuje roszczenie o realizację dostaw w wielkościach podanych w formularzu asortymentowo – cenowym. Dostawy dokonywane w trakcie obowiązywania umowy mogą różnić się dla danych pozycji ilościowo od tych podanych w formularzu asortymentowo – cenowym , jednakże łączna wartość dostaw nie przekroczy całkowitej wartości netto oferty wybranego Wykonawcy.</w:t>
      </w:r>
    </w:p>
    <w:p>
      <w:pPr>
        <w:pStyle w:val="ListParagraph"/>
        <w:numPr>
          <w:ilvl w:val="0"/>
          <w:numId w:val="0"/>
        </w:numPr>
        <w:suppressAutoHyphens w:val="false"/>
        <w:spacing w:before="0" w:after="0"/>
        <w:ind w:hanging="0" w:left="360"/>
        <w:contextualSpacing/>
        <w:jc w:val="both"/>
        <w:textAlignment w:val="auto"/>
        <w:rPr>
          <w:b/>
          <w:bCs/>
        </w:rPr>
      </w:pPr>
      <w:r>
        <w:rPr>
          <w:b/>
          <w:bCs/>
        </w:rPr>
        <w:t>UWAGA !!</w:t>
      </w:r>
    </w:p>
    <w:p>
      <w:pPr>
        <w:pStyle w:val="ListParagraph"/>
        <w:numPr>
          <w:ilvl w:val="0"/>
          <w:numId w:val="0"/>
        </w:numPr>
        <w:suppressAutoHyphens w:val="false"/>
        <w:spacing w:before="0" w:after="0"/>
        <w:ind w:hanging="0" w:left="360"/>
        <w:contextualSpacing/>
        <w:jc w:val="both"/>
        <w:textAlignment w:val="auto"/>
        <w:rPr>
          <w:b/>
          <w:bCs/>
        </w:rPr>
      </w:pPr>
      <w:r>
        <w:rPr>
          <w:b/>
          <w:bCs/>
        </w:rPr>
        <w:t>Podany asortyment oraz jego ilości są danymi planowanymi przez Zamawiającego, w związku z czym nie są wiążące podczas realizacji umowy dotyczącej w/w zamówienia, a mają na celu jedynie zobrazowanie wielkości zamówienia, która może być pomocna podczas ustalenia cen za wykonanie dostaw objętych zamówieniem.</w:t>
      </w:r>
    </w:p>
    <w:p>
      <w:pPr>
        <w:pStyle w:val="ListParagraph"/>
        <w:numPr>
          <w:ilvl w:val="1"/>
          <w:numId w:val="4"/>
        </w:numPr>
        <w:suppressAutoHyphens w:val="false"/>
        <w:spacing w:before="0" w:after="0"/>
        <w:contextualSpacing/>
        <w:jc w:val="both"/>
        <w:textAlignment w:val="auto"/>
        <w:rPr/>
      </w:pPr>
      <w:r>
        <w:rPr/>
        <w:t>Zamawiający wymaga, aby oferowany przedmiot zamówienia spełniał narzucone przepisami prawa wymagania w zakresie dopuszczenia do obrotu na terenie RP, a także posiadał wymagane przepisami prawa świadectwa rejestracyjne, zgodnie z ustawą o wyrobach medycznych (Dz. U. z 2020 r., poz. 186).</w:t>
      </w:r>
    </w:p>
    <w:p>
      <w:pPr>
        <w:pStyle w:val="ListParagraph"/>
        <w:numPr>
          <w:ilvl w:val="1"/>
          <w:numId w:val="4"/>
        </w:numPr>
        <w:suppressAutoHyphens w:val="false"/>
        <w:spacing w:before="0" w:after="0"/>
        <w:contextualSpacing/>
        <w:jc w:val="both"/>
        <w:textAlignment w:val="auto"/>
        <w:rPr>
          <w:highlight w:val="none"/>
          <w:shd w:fill="auto" w:val="clear"/>
        </w:rPr>
      </w:pPr>
      <w:r>
        <w:rPr>
          <w:shd w:fill="auto" w:val="clear"/>
        </w:rPr>
        <w:t>Przedmiot zamówienia winien posiadać serię oraz datę ważności zgodnie ze wskazaniami zawartymi w Załączniku nr 1 – Opisem przedmiotu zamówienia.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>3. Termin płatności</w:t>
      </w:r>
    </w:p>
    <w:p>
      <w:pPr>
        <w:pStyle w:val="Standard"/>
        <w:spacing w:before="0" w:after="120"/>
        <w:contextualSpacing/>
        <w:jc w:val="both"/>
        <w:rPr>
          <w:color w:val="FF0000"/>
        </w:rPr>
      </w:pPr>
      <w:r>
        <w:rPr/>
        <w:t>3.1 W terminie do 30 dni od daty dostarczenia Zamawiającemu prawidłowo wystawionej faktury VAT i potwierdzenia odbioru dostawy przez Zamawiającego.</w:t>
      </w:r>
    </w:p>
    <w:p>
      <w:pPr>
        <w:pStyle w:val="Standard"/>
        <w:spacing w:before="0" w:after="120"/>
        <w:contextualSpacing/>
        <w:jc w:val="both"/>
        <w:rPr>
          <w:b/>
          <w:bCs/>
        </w:rPr>
      </w:pPr>
      <w:r>
        <w:rPr>
          <w:b/>
          <w:bCs/>
        </w:rPr>
        <w:t>4. Termin realizacji zamówienia</w:t>
      </w:r>
    </w:p>
    <w:p>
      <w:pPr>
        <w:pStyle w:val="Standard"/>
        <w:spacing w:before="0" w:after="120"/>
        <w:contextualSpacing/>
        <w:jc w:val="both"/>
        <w:rPr/>
      </w:pPr>
      <w:r>
        <w:rPr/>
        <w:t>4.1 Umowa zostanie zawarta na czas określony 24 miesiące.</w:t>
      </w:r>
    </w:p>
    <w:p>
      <w:pPr>
        <w:pStyle w:val="Textbody"/>
        <w:tabs>
          <w:tab w:val="clear" w:pos="708"/>
          <w:tab w:val="left" w:pos="-13880" w:leader="none"/>
          <w:tab w:val="left" w:pos="-13824" w:leader="none"/>
          <w:tab w:val="left" w:pos="-13710" w:leader="none"/>
          <w:tab w:val="left" w:pos="-13540" w:leader="none"/>
          <w:tab w:val="left" w:pos="-13427" w:leader="none"/>
          <w:tab w:val="left" w:pos="-13313" w:leader="none"/>
          <w:tab w:val="left" w:pos="-12066" w:leader="none"/>
          <w:tab w:val="left" w:pos="-11839" w:leader="none"/>
          <w:tab w:val="left" w:pos="-10478" w:leader="none"/>
          <w:tab w:val="left" w:pos="-10138" w:leader="none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b/>
          <w:color w:val="auto"/>
          <w:u w:val="single"/>
        </w:rPr>
        <w:t>II. Opis warunków udziału w Zaproszeniu oraz sposób dokonywania oceny tych warunków:</w:t>
      </w:r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bCs/>
        </w:rPr>
      </w:pPr>
      <w:bookmarkStart w:id="0" w:name="_Hlk103155352"/>
      <w:bookmarkEnd w:id="0"/>
      <w:r>
        <w:rPr>
          <w:bCs/>
        </w:rPr>
        <w:t>1. O zamówienie mogą ubiegać się Wykonawcy, którzy:</w:t>
      </w:r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bCs/>
        </w:rPr>
      </w:pPr>
      <w:r>
        <w:rPr>
          <w:bCs/>
        </w:rPr>
        <w:t>1.1 posiadają uprawnienia do wykonywania określonej działalności lub czynności, jeżeli przepisy prawa nakładają obowiązek ich posiadania, tj.:</w:t>
      </w:r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bCs/>
        </w:rPr>
      </w:pPr>
      <w:r>
        <w:rPr>
          <w:bCs/>
        </w:rPr>
        <w:t>1.2 posiadają niezbędną wiedzę i doświadczenie przy realizacji podobnych zamówień;</w:t>
      </w:r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bCs/>
        </w:rPr>
      </w:pPr>
      <w:r>
        <w:rPr>
          <w:bCs/>
        </w:rPr>
        <w:t>1.3 dysponują odpowiednim potencjałem technicznym oraz osobami zdolnymi do wykonania zamówienia;</w:t>
      </w:r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bCs/>
        </w:rPr>
      </w:pPr>
      <w:r>
        <w:rPr>
          <w:bCs/>
        </w:rPr>
        <w:t>1.4 znajdują się w sytuacji ekonomicznej i finansowej pozwalającej na prawidłowe i terminowe wykonanie przedmiotu zamówienia;</w:t>
      </w:r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bCs/>
        </w:rPr>
      </w:pPr>
      <w:r>
        <w:rPr>
          <w:bCs/>
        </w:rPr>
        <w:t>1.5 nie otwarto ich likwidacji ani nie ogłoszono upadłości;</w:t>
      </w:r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bCs/>
        </w:rPr>
      </w:pPr>
      <w:r>
        <w:rPr>
          <w:bCs/>
        </w:rPr>
        <w:t>1.6 złożą ważną ofertę w terminie wyznaczonym do składania ofert.</w:t>
      </w:r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bCs/>
        </w:rPr>
      </w:pPr>
      <w:bookmarkStart w:id="1" w:name="_Hlk103155398"/>
      <w:bookmarkStart w:id="2" w:name="_Hlk103155352_kopia_1"/>
      <w:bookmarkEnd w:id="2"/>
      <w:r>
        <w:rPr>
          <w:bCs/>
        </w:rPr>
        <w:t>2. Informacja o wykluczeniu z postępowania.</w:t>
      </w:r>
      <w:bookmarkEnd w:id="1"/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kern w:val="0"/>
          <w:lang w:eastAsia="pl-PL"/>
        </w:rPr>
      </w:pPr>
      <w:r>
        <w:rPr>
          <w:kern w:val="0"/>
          <w:lang w:eastAsia="pl-PL"/>
        </w:rPr>
        <w:t>2.1 Z postępowania o udzielenie zamówienia wyklucza się Wykonawcę zgodnie z art. 7 ust. 1 Ustawy z dnia 13 kwietnia 2022 r. o szczególnych rozwiązaniach w zakresie przeciwdziałania wspieraniu agresji na Ukrainę oraz służących ochronie bezpieczeństwa narodowego (Dz. U. z 2024 r., poz. 507 ze zm.), dalej „ustawa sankcyjna”. Wykluczenie następuje zgodnie z art. 7 ust. 3 ustawy sankcyjnej.</w:t>
      </w:r>
    </w:p>
    <w:p>
      <w:pPr>
        <w:pStyle w:val="Textbody1"/>
        <w:tabs>
          <w:tab w:val="clear" w:pos="708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00" w:leader="none"/>
          <w:tab w:val="left" w:pos="756" w:leader="none"/>
          <w:tab w:val="left" w:pos="793" w:leader="none"/>
          <w:tab w:val="left" w:pos="870" w:leader="none"/>
          <w:tab w:val="left" w:pos="1040" w:leader="none"/>
          <w:tab w:val="left" w:pos="1153" w:leader="none"/>
          <w:tab w:val="left" w:pos="1267" w:leader="none"/>
          <w:tab w:val="left" w:pos="2154" w:leader="none"/>
          <w:tab w:val="left" w:pos="2381" w:leader="none"/>
          <w:tab w:val="left" w:pos="2514" w:leader="none"/>
          <w:tab w:val="left" w:pos="2741" w:leader="none"/>
          <w:tab w:val="left" w:pos="3742" w:leader="none"/>
          <w:tab w:val="left" w:pos="4082" w:leader="none"/>
          <w:tab w:val="left" w:pos="4102" w:leader="none"/>
          <w:tab w:val="left" w:pos="4442" w:leader="none"/>
        </w:tabs>
        <w:spacing w:before="0" w:after="0"/>
        <w:contextualSpacing/>
        <w:rPr>
          <w:bCs/>
        </w:rPr>
      </w:pPr>
      <w:r>
        <w:rPr>
          <w:kern w:val="0"/>
          <w:lang w:eastAsia="pl-PL"/>
        </w:rPr>
        <w:t>3. Zamawiający może wykluczyć Wykonawcę na każdym etapie postępowania o udzielenie zamówienia publicznego.</w:t>
      </w:r>
    </w:p>
    <w:p>
      <w:pPr>
        <w:pStyle w:val="ListParagraph"/>
        <w:suppressAutoHyphens w:val="false"/>
        <w:spacing w:before="0" w:after="0"/>
        <w:contextualSpacing/>
        <w:jc w:val="both"/>
        <w:textAlignment w:val="auto"/>
        <w:rPr>
          <w:color w:val="FF0000"/>
        </w:rPr>
      </w:pPr>
      <w:r>
        <w:rPr>
          <w:color w:val="FF0000"/>
        </w:rPr>
      </w:r>
    </w:p>
    <w:p>
      <w:pPr>
        <w:pStyle w:val="Textbody1"/>
        <w:tabs>
          <w:tab w:val="clear" w:pos="708"/>
          <w:tab w:val="left" w:pos="-13880" w:leader="none"/>
          <w:tab w:val="left" w:pos="-13824" w:leader="none"/>
          <w:tab w:val="left" w:pos="-13710" w:leader="none"/>
          <w:tab w:val="left" w:pos="-13540" w:leader="none"/>
          <w:tab w:val="left" w:pos="-13427" w:leader="none"/>
          <w:tab w:val="left" w:pos="-13313" w:leader="none"/>
          <w:tab w:val="left" w:pos="-12066" w:leader="none"/>
          <w:tab w:val="left" w:pos="-11839" w:leader="none"/>
          <w:tab w:val="left" w:pos="-10478" w:leader="none"/>
          <w:tab w:val="left" w:pos="-10138" w:leader="none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93" w:leader="none"/>
          <w:tab w:val="left" w:pos="2154" w:leader="none"/>
          <w:tab w:val="left" w:pos="2381" w:leader="none"/>
          <w:tab w:val="left" w:pos="3742" w:leader="none"/>
          <w:tab w:val="left" w:pos="4082" w:leader="none"/>
        </w:tabs>
        <w:spacing w:before="0" w:after="0"/>
        <w:contextualSpacing/>
        <w:rPr>
          <w:b/>
          <w:u w:val="single"/>
        </w:rPr>
      </w:pPr>
      <w:r>
        <w:rPr>
          <w:b/>
          <w:u w:val="single"/>
        </w:rPr>
        <w:t>III. Informacja dla Wykonawców wspólnie ubiegających się o udzielenie zamówienia</w:t>
      </w:r>
    </w:p>
    <w:p>
      <w:pPr>
        <w:pStyle w:val="Standard"/>
        <w:tabs>
          <w:tab w:val="clear" w:pos="708"/>
          <w:tab w:val="left" w:pos="142" w:leader="none"/>
        </w:tabs>
        <w:spacing w:before="0" w:after="0"/>
        <w:contextualSpacing/>
        <w:jc w:val="both"/>
        <w:rPr>
          <w:b/>
          <w:bCs/>
          <w:u w:val="single"/>
        </w:rPr>
      </w:pPr>
      <w:r>
        <w:rPr/>
        <w:t xml:space="preserve">1. Wykonawcy mogą wspólnie ubiegać się o udzielenie zamówienia. W takim przypadku Wykonawcy ustanawiają pełnomocnika do reprezentowania ich w postępowaniu albo do reprezentowania w postępowaniu i zawarcia umowy w sprawie zamówienia publicznego. </w:t>
      </w:r>
      <w:r>
        <w:rPr>
          <w:u w:val="single"/>
        </w:rPr>
        <w:t>Pełnomocnictwo winno być załączone do oferty.</w:t>
      </w:r>
    </w:p>
    <w:p>
      <w:pPr>
        <w:pStyle w:val="Standard"/>
        <w:tabs>
          <w:tab w:val="clear" w:pos="708"/>
          <w:tab w:val="left" w:pos="142" w:leader="none"/>
        </w:tabs>
        <w:spacing w:before="0" w:after="0"/>
        <w:contextualSpacing/>
        <w:jc w:val="both"/>
        <w:rPr>
          <w:rFonts w:eastAsia="Calibri" w:eastAsiaTheme="minorHAnsi"/>
          <w:kern w:val="0"/>
          <w:lang w:eastAsia="en-US"/>
        </w:rPr>
      </w:pPr>
      <w:r>
        <w:rPr/>
        <w:t xml:space="preserve">2. </w:t>
      </w:r>
      <w:r>
        <w:rPr>
          <w:rFonts w:eastAsia="Calibri" w:eastAsiaTheme="minorHAnsi"/>
          <w:kern w:val="0"/>
          <w:lang w:eastAsia="en-US"/>
        </w:rPr>
        <w:t xml:space="preserve">W odniesieniu do wymagań postawionych przez Zamawiającego w zakresie potwierdzenia braku podstaw do wykluczenia z postępowania, każdy z Wykonawców wspólnie ubiegających się o udzielenie zamówienia oddzielnie musi udokumentować, że nie podlega wykluczeniu z postępowania na podstawie </w:t>
      </w:r>
      <w:r>
        <w:rPr/>
        <w:t>art. 7 ust. 1 ustawy sankcyjnej</w:t>
      </w:r>
      <w:r>
        <w:rPr>
          <w:rFonts w:eastAsia="Calibri" w:eastAsiaTheme="minorHAnsi"/>
          <w:kern w:val="0"/>
          <w:lang w:eastAsia="en-US"/>
        </w:rPr>
        <w:t>.</w:t>
      </w:r>
    </w:p>
    <w:p>
      <w:pPr>
        <w:pStyle w:val="Standard"/>
        <w:tabs>
          <w:tab w:val="clear" w:pos="708"/>
          <w:tab w:val="left" w:pos="142" w:leader="none"/>
        </w:tabs>
        <w:spacing w:before="0" w:after="0"/>
        <w:contextualSpacing/>
        <w:jc w:val="both"/>
        <w:rPr/>
      </w:pPr>
      <w:r>
        <w:rPr>
          <w:rFonts w:eastAsia="Calibri" w:eastAsiaTheme="minorHAnsi"/>
          <w:kern w:val="0"/>
          <w:lang w:eastAsia="en-US"/>
        </w:rPr>
        <w:t xml:space="preserve">3. </w:t>
      </w:r>
      <w:r>
        <w:rPr/>
        <w:t>W przypadku Wykonawców wspólnie ubiegających się o udzielenie zamówienia, oświadczenie dotyczące braku podstaw do wykluczenia z postępowania składa oddzielnie każdy z Wykonawców wspólnie ubiegających się o udzielenie zamówienia. Oświadczenie potwierdza brak podstaw wykluczenia w zakresie, w jakim każdy z Wykonawców wspólnie ubiegających się o udzielenie zamówienia wykazuje brak podstaw wykluczenia z postępowania.</w:t>
      </w:r>
    </w:p>
    <w:p>
      <w:pPr>
        <w:pStyle w:val="Standard"/>
        <w:tabs>
          <w:tab w:val="clear" w:pos="708"/>
          <w:tab w:val="left" w:pos="142" w:leader="none"/>
        </w:tabs>
        <w:spacing w:before="0" w:after="0"/>
        <w:contextualSpacing/>
        <w:jc w:val="both"/>
        <w:rPr/>
      </w:pPr>
      <w:r>
        <w:rPr/>
        <w:t xml:space="preserve">4. Przed zawarciem umowy w sprawie zamówienia publicznego Wykonawcy wspólnie ubiegający się o udzielenie zamówienia </w:t>
      </w:r>
      <w:r>
        <w:rPr>
          <w:u w:val="single"/>
        </w:rPr>
        <w:t>są zobowiązani</w:t>
      </w:r>
      <w:r>
        <w:rPr/>
        <w:t xml:space="preserve"> przedstawić Zamawiającemu umowę regulującą podstawy i zasady wspólnego ubiegania się o udzielenie zamówienia.</w:t>
      </w:r>
    </w:p>
    <w:p>
      <w:pPr>
        <w:pStyle w:val="Standard"/>
        <w:tabs>
          <w:tab w:val="clear" w:pos="708"/>
          <w:tab w:val="left" w:pos="142" w:leader="none"/>
        </w:tabs>
        <w:spacing w:before="0" w:after="0"/>
        <w:contextualSpacing/>
        <w:jc w:val="both"/>
        <w:rPr/>
      </w:pPr>
      <w:r>
        <w:rPr/>
      </w:r>
    </w:p>
    <w:p>
      <w:pPr>
        <w:pStyle w:val="Textbody1"/>
        <w:tabs>
          <w:tab w:val="clear" w:pos="708"/>
          <w:tab w:val="left" w:pos="-13880" w:leader="none"/>
          <w:tab w:val="left" w:pos="-13824" w:leader="none"/>
          <w:tab w:val="left" w:pos="-13710" w:leader="none"/>
          <w:tab w:val="left" w:pos="-13540" w:leader="none"/>
          <w:tab w:val="left" w:pos="-13427" w:leader="none"/>
          <w:tab w:val="left" w:pos="-13313" w:leader="none"/>
          <w:tab w:val="left" w:pos="-12066" w:leader="none"/>
          <w:tab w:val="left" w:pos="-11839" w:leader="none"/>
          <w:tab w:val="left" w:pos="-10478" w:leader="none"/>
          <w:tab w:val="left" w:pos="-10138" w:leader="none"/>
          <w:tab w:val="left" w:pos="340" w:leader="none"/>
          <w:tab w:val="left" w:pos="396" w:leader="none"/>
          <w:tab w:val="left" w:pos="520" w:leader="none"/>
          <w:tab w:val="left" w:pos="690" w:leader="none"/>
          <w:tab w:val="left" w:pos="793" w:leader="none"/>
          <w:tab w:val="left" w:pos="2154" w:leader="none"/>
          <w:tab w:val="left" w:pos="2381" w:leader="none"/>
          <w:tab w:val="left" w:pos="3742" w:leader="none"/>
          <w:tab w:val="left" w:pos="4082" w:leader="none"/>
        </w:tabs>
        <w:spacing w:before="0" w:after="0"/>
        <w:contextualSpacing/>
        <w:rPr>
          <w:b/>
          <w:u w:val="single"/>
        </w:rPr>
      </w:pPr>
      <w:r>
        <w:rPr>
          <w:b/>
          <w:u w:val="single"/>
        </w:rPr>
        <w:t>IV. Informacje o oświadczeniach i/lub dokumentach, jakie mają dostarczyć Wykonawcy:</w:t>
      </w:r>
    </w:p>
    <w:p>
      <w:pPr>
        <w:pStyle w:val="Textbody1"/>
        <w:tabs>
          <w:tab w:val="clear" w:pos="708"/>
          <w:tab w:val="left" w:pos="-3620" w:leader="none"/>
          <w:tab w:val="left" w:pos="-3564" w:leader="none"/>
          <w:tab w:val="left" w:pos="-3450" w:leader="none"/>
          <w:tab w:val="left" w:pos="-3280" w:leader="none"/>
          <w:tab w:val="left" w:pos="-3167" w:leader="none"/>
          <w:tab w:val="left" w:pos="-3053" w:leader="none"/>
          <w:tab w:val="left" w:pos="-1806" w:leader="none"/>
          <w:tab w:val="left" w:pos="-1579" w:leader="none"/>
          <w:tab w:val="left" w:pos="-218" w:leader="none"/>
          <w:tab w:val="left" w:pos="122" w:leader="none"/>
          <w:tab w:val="left" w:pos="520" w:leader="none"/>
          <w:tab w:val="left" w:pos="576" w:leader="none"/>
          <w:tab w:val="left" w:pos="690" w:leader="none"/>
          <w:tab w:val="left" w:pos="860" w:leader="none"/>
          <w:tab w:val="left" w:pos="973" w:leader="none"/>
          <w:tab w:val="left" w:pos="2334" w:leader="none"/>
          <w:tab w:val="left" w:pos="2561" w:leader="none"/>
          <w:tab w:val="left" w:pos="3922" w:leader="none"/>
          <w:tab w:val="left" w:pos="4262" w:leader="none"/>
        </w:tabs>
        <w:spacing w:before="0" w:after="0"/>
        <w:contextualSpacing/>
        <w:rPr>
          <w:b/>
        </w:rPr>
      </w:pPr>
      <w:r>
        <w:rPr>
          <w:b/>
        </w:rPr>
      </w:r>
    </w:p>
    <w:p>
      <w:pPr>
        <w:pStyle w:val="Textbody1"/>
        <w:tabs>
          <w:tab w:val="clear" w:pos="708"/>
          <w:tab w:val="left" w:pos="-3620" w:leader="none"/>
          <w:tab w:val="left" w:pos="-3564" w:leader="none"/>
          <w:tab w:val="left" w:pos="-3450" w:leader="none"/>
          <w:tab w:val="left" w:pos="-3280" w:leader="none"/>
          <w:tab w:val="left" w:pos="-3167" w:leader="none"/>
          <w:tab w:val="left" w:pos="-3053" w:leader="none"/>
          <w:tab w:val="left" w:pos="-1806" w:leader="none"/>
          <w:tab w:val="left" w:pos="-1579" w:leader="none"/>
          <w:tab w:val="left" w:pos="-218" w:leader="none"/>
          <w:tab w:val="left" w:pos="122" w:leader="none"/>
          <w:tab w:val="left" w:pos="520" w:leader="none"/>
          <w:tab w:val="left" w:pos="576" w:leader="none"/>
          <w:tab w:val="left" w:pos="690" w:leader="none"/>
          <w:tab w:val="left" w:pos="860" w:leader="none"/>
          <w:tab w:val="left" w:pos="973" w:leader="none"/>
          <w:tab w:val="left" w:pos="2334" w:leader="none"/>
          <w:tab w:val="left" w:pos="2561" w:leader="none"/>
          <w:tab w:val="left" w:pos="3922" w:leader="none"/>
          <w:tab w:val="left" w:pos="4262" w:leader="none"/>
        </w:tabs>
        <w:spacing w:before="0" w:after="0"/>
        <w:contextualSpacing/>
        <w:rPr>
          <w:b/>
        </w:rPr>
      </w:pPr>
      <w:r>
        <w:rPr>
          <w:b/>
        </w:rPr>
        <w:t>Dokumenty składające się na ofertę</w:t>
      </w:r>
      <w:bookmarkStart w:id="3" w:name="_Hlk103155449"/>
      <w:bookmarkEnd w:id="3"/>
      <w:r>
        <w:rPr>
          <w:b/>
        </w:rPr>
        <w:t xml:space="preserve">: </w:t>
      </w:r>
    </w:p>
    <w:p>
      <w:pPr>
        <w:pStyle w:val="Textbody1"/>
        <w:numPr>
          <w:ilvl w:val="0"/>
          <w:numId w:val="3"/>
        </w:numPr>
        <w:spacing w:before="0" w:after="120"/>
        <w:contextualSpacing/>
        <w:rPr/>
      </w:pPr>
      <w:r>
        <w:rPr/>
        <w:t xml:space="preserve">Formularz oferty – </w:t>
      </w:r>
      <w:r>
        <w:rPr>
          <w:i/>
          <w:iCs/>
        </w:rPr>
        <w:t>Załącznik nr 2;</w:t>
      </w:r>
    </w:p>
    <w:p>
      <w:pPr>
        <w:pStyle w:val="Textbody1"/>
        <w:numPr>
          <w:ilvl w:val="0"/>
          <w:numId w:val="3"/>
        </w:numPr>
        <w:spacing w:before="0" w:after="120"/>
        <w:contextualSpacing/>
        <w:rPr/>
      </w:pPr>
      <w:r>
        <w:rPr/>
        <w:t xml:space="preserve">Formularz asortymentowo - cenowy – </w:t>
      </w:r>
      <w:r>
        <w:rPr>
          <w:i/>
          <w:iCs/>
        </w:rPr>
        <w:t xml:space="preserve">Załącznik nr 2a, Załącznik nr 2b, Załącznik nr 2c, Załącznik nr 2d </w:t>
      </w:r>
      <w:r>
        <w:rPr>
          <w:b/>
          <w:bCs/>
          <w:i/>
          <w:iCs/>
        </w:rPr>
        <w:t>** w zależności, na którą część Wykonawca składa ofertę, nie podlega uzupełnieniu!;</w:t>
      </w:r>
    </w:p>
    <w:p>
      <w:pPr>
        <w:pStyle w:val="Textbody1"/>
        <w:numPr>
          <w:ilvl w:val="0"/>
          <w:numId w:val="3"/>
        </w:numPr>
        <w:spacing w:before="0" w:after="120"/>
        <w:contextualSpacing/>
        <w:rPr/>
      </w:pPr>
      <w:r>
        <w:rPr>
          <w:bCs/>
        </w:rPr>
        <w:t xml:space="preserve">Oświadczenie dotyczące braku podstaw do wykluczenia z postępowania – </w:t>
      </w:r>
      <w:r>
        <w:rPr>
          <w:bCs/>
          <w:i/>
          <w:iCs/>
        </w:rPr>
        <w:t>Załącznik nr 3;</w:t>
      </w:r>
    </w:p>
    <w:p>
      <w:pPr>
        <w:pStyle w:val="Textbody1"/>
        <w:numPr>
          <w:ilvl w:val="0"/>
          <w:numId w:val="3"/>
        </w:numPr>
        <w:spacing w:before="0" w:after="120"/>
        <w:contextualSpacing/>
        <w:rPr/>
      </w:pPr>
      <w:r>
        <w:rPr/>
        <w:t xml:space="preserve">Oświadczenie dotyczące przedmiotu zamówienia – </w:t>
      </w:r>
      <w:r>
        <w:rPr>
          <w:i/>
          <w:iCs/>
        </w:rPr>
        <w:t>Załącznik nr 4;</w:t>
      </w:r>
    </w:p>
    <w:p>
      <w:pPr>
        <w:pStyle w:val="Textbody1"/>
        <w:numPr>
          <w:ilvl w:val="0"/>
          <w:numId w:val="3"/>
        </w:numPr>
        <w:spacing w:before="0" w:after="120"/>
        <w:contextualSpacing/>
        <w:rPr/>
      </w:pPr>
      <w:r>
        <w:rPr>
          <w:bCs/>
        </w:rPr>
        <w:t>Pełnomocnictwo – w przypadku, gdy Wykonawca działa przez pełnomocnika, do oferty winien być dołączony dokument potwierdzający umocowanie pełnomocnika do reprezentowania Wykonawcy (podpisany przez osobę/osoby uprawnioną/uprawnione do reprezentacji);</w:t>
      </w:r>
    </w:p>
    <w:p>
      <w:pPr>
        <w:pStyle w:val="Textbody1"/>
        <w:numPr>
          <w:ilvl w:val="0"/>
          <w:numId w:val="3"/>
        </w:numPr>
        <w:spacing w:before="0" w:after="120"/>
        <w:contextualSpacing/>
        <w:rPr/>
      </w:pPr>
      <w:r>
        <w:rPr>
          <w:bCs/>
        </w:rPr>
        <w:t>Oferta i wszystkie jej załączniki powinny być podpisane przez osobę/osoby uprawnioną/uprawnione do reprezentacji, czytelne (pod rygorem jej odrzucenia), złożona na piśmie, w języku polskim;</w:t>
      </w:r>
    </w:p>
    <w:p>
      <w:pPr>
        <w:pStyle w:val="Textbody1"/>
        <w:numPr>
          <w:ilvl w:val="0"/>
          <w:numId w:val="3"/>
        </w:numPr>
        <w:spacing w:before="0" w:after="120"/>
        <w:contextualSpacing/>
        <w:rPr/>
      </w:pPr>
      <w:r>
        <w:rPr>
          <w:bCs/>
        </w:rPr>
        <w:t>Do wszystkich dokumentów i oświadczeń w języku obcym należy dołączyć ich tłumaczenie na język polski - poświadczone przez Wykonawcę;</w:t>
      </w:r>
    </w:p>
    <w:p>
      <w:pPr>
        <w:pStyle w:val="Textbody1"/>
        <w:numPr>
          <w:ilvl w:val="0"/>
          <w:numId w:val="3"/>
        </w:numPr>
        <w:spacing w:before="0" w:after="120"/>
        <w:contextualSpacing/>
        <w:rPr/>
      </w:pPr>
      <w:r>
        <w:rPr>
          <w:bCs/>
        </w:rPr>
        <w:t xml:space="preserve">Wszystkie dokumenty należy przesłać za pośrednictwem platformy zakupowej dostępnej na stronie Zamawiającego, tj. </w:t>
      </w:r>
      <w:r>
        <w:rPr>
          <w:i/>
          <w:iCs/>
        </w:rPr>
        <w:t>https://platformazakupowa.pl/pn/szpital_andrychow</w:t>
      </w:r>
      <w:r>
        <w:rPr>
          <w:bCs/>
        </w:rPr>
        <w:t xml:space="preserve"> w postaci podpisanych „skanów” lub pliku w formie elektronicznej opatrzonej kwalifikowanym podpisem elektronicznym bądź w postaci elektronicznej opatrzonej podpisem zaufanym lub podpisem osobistym.</w:t>
      </w:r>
      <w:r>
        <w:rPr/>
        <w:t xml:space="preserve"> </w:t>
      </w:r>
      <w:r>
        <w:rPr>
          <w:bCs/>
        </w:rPr>
        <w:t xml:space="preserve">Zamawiający zaleca złożenie oferty w formie jednego pliku (z kompletem wszystkich wymaganych dokumentów). </w:t>
      </w:r>
    </w:p>
    <w:p>
      <w:pPr>
        <w:pStyle w:val="Standard"/>
        <w:jc w:val="both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</w:r>
    </w:p>
    <w:p>
      <w:pPr>
        <w:pStyle w:val="Standard"/>
        <w:jc w:val="both"/>
        <w:rPr>
          <w:b/>
          <w:bCs/>
          <w:u w:val="single"/>
        </w:rPr>
      </w:pPr>
      <w:r>
        <w:rPr>
          <w:b/>
          <w:bCs/>
          <w:u w:val="single"/>
        </w:rPr>
        <w:t>V. Informacje o sposobie porozumiewania się Zamawiającego z Wykonawcami oraz tryb udzielania wyjaśnień dotyczących treści istotnych warunków zamówienia:</w:t>
      </w:r>
    </w:p>
    <w:p>
      <w:pPr>
        <w:pStyle w:val="Standard"/>
        <w:jc w:val="both"/>
        <w:rPr/>
      </w:pPr>
      <w:r>
        <w:rPr/>
        <w:t>1. Osoby uprawnione do kontaktu:</w:t>
      </w:r>
    </w:p>
    <w:p>
      <w:pPr>
        <w:pStyle w:val="Standard"/>
        <w:jc w:val="both"/>
        <w:rPr>
          <w:b/>
        </w:rPr>
      </w:pPr>
      <w:r>
        <w:rPr>
          <w:b/>
        </w:rPr>
      </w:r>
    </w:p>
    <w:p>
      <w:pPr>
        <w:pStyle w:val="Standard"/>
        <w:jc w:val="both"/>
        <w:rPr>
          <w:b/>
        </w:rPr>
      </w:pPr>
      <w:r>
        <w:rPr>
          <w:b/>
        </w:rPr>
        <w:t xml:space="preserve">w sprawach przedmiotu zamówienia:  </w:t>
      </w:r>
    </w:p>
    <w:p>
      <w:pPr>
        <w:pStyle w:val="Standard"/>
        <w:tabs>
          <w:tab w:val="clear" w:pos="708"/>
          <w:tab w:val="left" w:pos="142" w:leader="none"/>
        </w:tabs>
        <w:jc w:val="both"/>
        <w:rPr/>
      </w:pPr>
      <w:r>
        <w:rPr/>
        <w:tab/>
        <w:tab/>
        <w:t>Bożena Bańkowska</w:t>
        <w:tab/>
        <w:tab/>
        <w:t>tel. 33/875-24-46 wew. 211</w:t>
        <w:tab/>
        <w:tab/>
      </w:r>
    </w:p>
    <w:p>
      <w:pPr>
        <w:pStyle w:val="Standard"/>
        <w:jc w:val="both"/>
        <w:rPr>
          <w:b/>
        </w:rPr>
      </w:pPr>
      <w:r>
        <w:rPr>
          <w:b/>
        </w:rPr>
      </w:r>
    </w:p>
    <w:p>
      <w:pPr>
        <w:pStyle w:val="Standard"/>
        <w:jc w:val="both"/>
        <w:rPr>
          <w:b/>
        </w:rPr>
      </w:pPr>
      <w:r>
        <w:rPr>
          <w:b/>
        </w:rPr>
        <w:t>w sprawach procedury:</w:t>
      </w:r>
    </w:p>
    <w:p>
      <w:pPr>
        <w:pStyle w:val="Standard"/>
        <w:ind w:firstLine="708"/>
        <w:jc w:val="both"/>
        <w:rPr/>
      </w:pPr>
      <w:r>
        <w:rPr/>
        <w:t>Aleksandra Gwoździewicz</w:t>
      </w:r>
    </w:p>
    <w:p>
      <w:pPr>
        <w:pStyle w:val="Standard"/>
        <w:ind w:firstLine="708"/>
        <w:jc w:val="both"/>
        <w:rPr/>
      </w:pPr>
      <w:r>
        <w:rPr/>
        <w:t xml:space="preserve">Izabela Mastykarz </w:t>
        <w:tab/>
        <w:tab/>
        <w:t>tel. 33/875-24-46 wew. 204</w:t>
      </w:r>
    </w:p>
    <w:p>
      <w:pPr>
        <w:pStyle w:val="Standard"/>
        <w:ind w:firstLine="708"/>
        <w:jc w:val="both"/>
        <w:rPr>
          <w:color w:val="FF0000"/>
        </w:rPr>
      </w:pPr>
      <w:r>
        <w:rPr>
          <w:color w:val="FF0000"/>
        </w:rPr>
      </w:r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/>
        <w:t xml:space="preserve">2. Oświadczenia, wnioski, zawiadomienia oraz wszelkie informacje Zamawiający i Wykonawcy przekazują za pośrednictwem strony internetowej prowadzonego postępowania, tj. platformy zakupowej dostępnej pod adresem: </w:t>
      </w:r>
      <w:hyperlink r:id="rId6">
        <w:r>
          <w:rPr>
            <w:rStyle w:val="Style4"/>
            <w:color w:val="auto"/>
            <w:u w:val="single"/>
          </w:rPr>
          <w:t>https://platformazakupowa.pl/pn/szpital_andrychow</w:t>
        </w:r>
      </w:hyperlink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>
          <w:rStyle w:val="Internetlink"/>
          <w:color w:val="auto"/>
          <w:u w:val="none"/>
        </w:rPr>
        <w:t>2.1 K</w:t>
      </w:r>
      <w:r>
        <w:rPr/>
        <w:t xml:space="preserve">omunikacja między Zamawiającym a Wykonawcami, w tym przekazywanie wszelkich oświadczeń, wniosków, zawiadomień oraz informacji, odbywa się w formie elektronicznej, za pośrednictwem </w:t>
      </w:r>
      <w:r>
        <w:rPr>
          <w:u w:val="single"/>
        </w:rPr>
        <w:t>platformazakupowa.pl</w:t>
      </w:r>
      <w:r>
        <w:rPr/>
        <w:t xml:space="preserve"> i formularza </w:t>
      </w:r>
      <w:r>
        <w:rPr>
          <w:i/>
          <w:iCs/>
        </w:rPr>
        <w:t>„wyślij wiadomość do Zamawiającego”.</w:t>
      </w:r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/>
        <w:t xml:space="preserve">2.2 Za datę przekazania (wpływu) oświadczeń, wniosków, zawiadomień oraz informacji przyjmuje się datę ich przesłania za pośrednictwem </w:t>
      </w:r>
      <w:hyperlink r:id="rId7">
        <w:r>
          <w:rPr>
            <w:rStyle w:val="Style4"/>
            <w:rFonts w:eastAsia="Calibri"/>
            <w:u w:val="single"/>
          </w:rPr>
          <w:t>platformazakupowa.pl</w:t>
        </w:r>
      </w:hyperlink>
      <w:r>
        <w:rPr>
          <w:rFonts w:eastAsia="Calibri"/>
          <w:u w:val="single"/>
        </w:rPr>
        <w:t xml:space="preserve"> </w:t>
      </w:r>
      <w:r>
        <w:rPr>
          <w:rFonts w:eastAsia="Calibri"/>
        </w:rPr>
        <w:t xml:space="preserve">poprzez kliknięcie przycisku </w:t>
      </w:r>
      <w:r>
        <w:rPr>
          <w:rFonts w:eastAsia="Calibri"/>
          <w:i/>
          <w:iCs/>
        </w:rPr>
        <w:t>„Wyślij wiadomość do Zamawiającego”,</w:t>
      </w:r>
      <w:r>
        <w:rPr>
          <w:rFonts w:eastAsia="Calibri"/>
        </w:rPr>
        <w:t xml:space="preserve"> po których pojawi się komunikat, że wiadomość została wysłana do Zamawiającego.</w:t>
      </w:r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>
          <w:rFonts w:eastAsia="Calibri"/>
        </w:rPr>
        <w:t xml:space="preserve">2.3 Zamawiający będzie przekazywał Wykonawcom wszelkie informacje dotyczące postępowania w formie elektronicznej za pośrednictwem </w:t>
      </w:r>
      <w:hyperlink r:id="rId8">
        <w:r>
          <w:rPr>
            <w:rStyle w:val="Style4"/>
            <w:rFonts w:eastAsia="Calibri"/>
            <w:u w:val="single"/>
          </w:rPr>
          <w:t>platformazakupowa.pl</w:t>
        </w:r>
      </w:hyperlink>
    </w:p>
    <w:p>
      <w:pPr>
        <w:pStyle w:val="Standard1"/>
        <w:spacing w:before="0" w:after="0"/>
        <w:contextualSpacing/>
        <w:jc w:val="both"/>
        <w:rPr/>
      </w:pPr>
      <w:r>
        <w:rPr/>
        <w:t>3. Wykonawca może zwrócić się do Zamawiającego o wyjaśnienie treści Zaproszenia do złożenia oferty cenowej.</w:t>
      </w:r>
    </w:p>
    <w:p>
      <w:pPr>
        <w:pStyle w:val="Standard1"/>
        <w:spacing w:before="0" w:after="0"/>
        <w:contextualSpacing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3.1 Zapytania powinny być skierowane do Zamawiającego nie później niż do dnia</w:t>
      </w:r>
      <w:r>
        <w:rPr>
          <w:b/>
          <w:bCs/>
          <w:i/>
          <w:iCs/>
          <w:u w:val="single"/>
          <w:shd w:fill="FFFF00" w:val="clear"/>
        </w:rPr>
        <w:t xml:space="preserve"> </w:t>
      </w:r>
      <w:r>
        <w:rPr>
          <w:b/>
          <w:bCs/>
          <w:i/>
          <w:iCs/>
          <w:u w:val="single"/>
          <w:shd w:fill="auto" w:val="clear"/>
        </w:rPr>
        <w:t xml:space="preserve">27.03.2026r. do godz. 10.00. </w:t>
      </w:r>
    </w:p>
    <w:p>
      <w:pPr>
        <w:pStyle w:val="Standard1"/>
        <w:spacing w:before="0" w:after="0"/>
        <w:contextualSpacing/>
        <w:jc w:val="both"/>
        <w:rPr/>
      </w:pPr>
      <w:r>
        <w:rPr/>
        <w:t>3.2 Zamawiający zaleca aby zapytania do treści Zaproszenia były przesyłane również w wersji edytowalnej.</w:t>
      </w:r>
    </w:p>
    <w:p>
      <w:pPr>
        <w:pStyle w:val="Standard1"/>
        <w:spacing w:before="0" w:after="0"/>
        <w:contextualSpacing/>
        <w:jc w:val="both"/>
        <w:rPr/>
      </w:pPr>
      <w:r>
        <w:rPr/>
        <w:t>4. Zamawiający jest zobowiązany udzielić informacji niezwłocznie, jednak nie później niż na jeden dzień przed upływem terminu składania ofert.</w:t>
      </w:r>
    </w:p>
    <w:p>
      <w:pPr>
        <w:pStyle w:val="Standard1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/>
        <w:t xml:space="preserve">4.1 </w:t>
      </w:r>
      <w:r>
        <w:rPr>
          <w:rFonts w:eastAsia="Calibri"/>
        </w:rPr>
        <w:t xml:space="preserve">Informacje dotyczące odpowiedzi na pytania, zmiany treści Zaproszenia, zmiany terminu składania i otwarcia ofert Zamawiający będzie zamieszczał na platformie w sekcji </w:t>
      </w:r>
      <w:r>
        <w:rPr>
          <w:rFonts w:eastAsia="Calibri"/>
          <w:i/>
          <w:iCs/>
        </w:rPr>
        <w:t>“Komunikaty”</w:t>
      </w:r>
      <w:r>
        <w:rPr>
          <w:rFonts w:eastAsia="Calibri"/>
        </w:rPr>
        <w:t xml:space="preserve">. Korespondencja, której zgodnie z obowiązującymi przepisami adresatem jest konkretny Wykonawca, będzie przekazywana w formie elektronicznej za pośrednictwem </w:t>
      </w:r>
      <w:hyperlink r:id="rId9">
        <w:r>
          <w:rPr>
            <w:rStyle w:val="Style4"/>
            <w:rFonts w:eastAsia="Calibri"/>
            <w:u w:val="single"/>
          </w:rPr>
          <w:t>platformazakupowa.pl</w:t>
        </w:r>
      </w:hyperlink>
      <w:r>
        <w:rPr>
          <w:rFonts w:eastAsia="Calibri"/>
        </w:rPr>
        <w:t xml:space="preserve"> do konkretnego Wykonawcy.</w:t>
      </w:r>
    </w:p>
    <w:p>
      <w:pPr>
        <w:pStyle w:val="Standard1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/>
        <w:t>5. Jeżeli wniosek o wyjaśnienie treści Zaproszenia do złożenia oferty cenowej wpłynął do Zamawiającego po upływie terminu składania wniosku, o którym mowa powyżej lub dotyczy udzielonych wyjaśnień, Zamawiający może udzielić wyjaśnień albo pozostawić wniosek bez rozpoznania.</w:t>
      </w:r>
    </w:p>
    <w:p>
      <w:pPr>
        <w:pStyle w:val="Standard1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/>
        <w:t>6. Treść zapytań wraz z wyjaśnieniami Zamawiający umieszcza na platformie zakupowej, nie ujawniając źródła zapytania.</w:t>
      </w:r>
    </w:p>
    <w:p>
      <w:pPr>
        <w:pStyle w:val="Standard1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/>
        <w:t>7. W przypadku rozbieżności pomiędzy treścią Zaproszenia do złożenia oferty cenowej a treścią udzielonych odpowiedzi, jako obowiązującą należy przyjąć treść pisma zawierającego późniejsze oświadczenie Zamawiającego.</w:t>
      </w:r>
    </w:p>
    <w:p>
      <w:pPr>
        <w:pStyle w:val="Standard1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/>
        <w:t>8. W uzasadnionych przypadkach, Zamawiający może przed upływem terminu składania ofert, zmienić istotne warunki zamówienia. Dokonaną zmianę Zamawiający zamieszcza na platformie zakupowej.</w:t>
      </w:r>
    </w:p>
    <w:p>
      <w:pPr>
        <w:pStyle w:val="Standard1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/>
        <w:t xml:space="preserve">9. </w:t>
      </w:r>
      <w:r>
        <w:rPr>
          <w:rFonts w:eastAsia="Calibri"/>
        </w:rPr>
        <w:t>W celu zabezpieczenia przed konsekwencjami ewentualnej awarii systemu powiadomień, Wykonawca jest zobowiązany do sprawdzania wysłanych przez Zamawiającego komunikatów i wiadomości bezpośrednio na stronie prowadzonego postępowania, tj.: </w:t>
      </w:r>
      <w:hyperlink r:id="rId10">
        <w:r>
          <w:rPr>
            <w:rStyle w:val="Style4"/>
            <w:u w:val="single"/>
          </w:rPr>
          <w:t>https://platformazakupowa.pl/pn/szpital_andrychow</w:t>
        </w:r>
      </w:hyperlink>
      <w:r>
        <w:rPr>
          <w:u w:val="single"/>
        </w:rPr>
        <w:t>.</w:t>
      </w:r>
      <w:r>
        <w:rPr/>
        <w:t xml:space="preserve"> </w:t>
      </w:r>
      <w:r>
        <w:rPr>
          <w:rFonts w:eastAsia="Calibri"/>
        </w:rPr>
        <w:t xml:space="preserve"> </w:t>
      </w:r>
    </w:p>
    <w:p>
      <w:pPr>
        <w:pStyle w:val="Standard1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>
          <w:rFonts w:eastAsia="Calibri"/>
        </w:rPr>
      </w:pPr>
      <w:r>
        <w:rPr>
          <w:rFonts w:eastAsia="Calibri"/>
        </w:rPr>
        <w:t>10. Wykonawca jako podmiot profesjonalny ma obowiązek sprawdzania komunikatów i wiadomości bezpośrednio na stronie internetowej prowadzonego postępowania przesłanych przez Zamawiającego, gdyż system powiadomień może ulec awarii lub powiadomienie może trafić do folderu SPAM.</w:t>
      </w:r>
    </w:p>
    <w:p>
      <w:pPr>
        <w:pStyle w:val="Standard1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>
          <w:rFonts w:eastAsia="Calibri"/>
        </w:rPr>
        <w:t xml:space="preserve">11. Zamawiający informuje, że instrukcje korzystania z </w:t>
      </w:r>
      <w:hyperlink r:id="rId11">
        <w:r>
          <w:rPr>
            <w:rStyle w:val="Style4"/>
            <w:rFonts w:eastAsia="Calibri"/>
            <w:u w:val="single"/>
          </w:rPr>
          <w:t>platformazakupowa.pl</w:t>
        </w:r>
      </w:hyperlink>
      <w:r>
        <w:rPr>
          <w:rFonts w:eastAsia="Calibri"/>
        </w:rPr>
        <w:t xml:space="preserve"> dotyczące w szczególności logowania, składania wniosków o wyjaśnienie treści Zaproszenia do złożenia oferty cenowej, składania ofert oraz innych czynności podejmowanych w niniejszym postępowaniu przy użyciu </w:t>
      </w:r>
      <w:hyperlink r:id="rId12">
        <w:r>
          <w:rPr>
            <w:rStyle w:val="Style4"/>
            <w:rFonts w:eastAsia="Calibri"/>
            <w:u w:val="single"/>
          </w:rPr>
          <w:t>platformazakupowa.pl</w:t>
        </w:r>
      </w:hyperlink>
      <w:r>
        <w:rPr>
          <w:rFonts w:eastAsia="Calibri"/>
        </w:rPr>
        <w:t xml:space="preserve"> znajdują się w zakładce „Instrukcje dla Wykonawców" na stronie internetowej pod adresem: </w:t>
      </w:r>
      <w:hyperlink r:id="rId13">
        <w:r>
          <w:rPr>
            <w:rStyle w:val="Style4"/>
            <w:rFonts w:eastAsia="Calibri"/>
            <w:u w:val="single"/>
          </w:rPr>
          <w:t>https://platformazakupowa.pl/strona/45-instrukcje</w:t>
        </w:r>
      </w:hyperlink>
    </w:p>
    <w:p>
      <w:pPr>
        <w:pStyle w:val="Standard1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/>
        <w:t xml:space="preserve">12. </w:t>
      </w:r>
      <w:r>
        <w:rPr>
          <w:rFonts w:eastAsia="Calibri"/>
          <w:b/>
        </w:rPr>
        <w:t xml:space="preserve">Zamawiający nie ponosi odpowiedzialności za złożenie oferty w sposób niezgodny z Instrukcją korzystania z </w:t>
      </w:r>
      <w:hyperlink r:id="rId14">
        <w:r>
          <w:rPr>
            <w:rStyle w:val="Style4"/>
            <w:rFonts w:eastAsia="Calibri"/>
            <w:b/>
            <w:u w:val="single"/>
          </w:rPr>
          <w:t>platformazakupowa.pl</w:t>
        </w:r>
      </w:hyperlink>
      <w:r>
        <w:rPr>
          <w:rFonts w:eastAsia="Calibri"/>
        </w:rPr>
        <w:t xml:space="preserve">, w szczególności za sytuację, gdy Zamawiający zapozna się z treścią oferty przed upływem terminu składania ofert i otwarcia ofert (np. złożenie oferty w zakładce </w:t>
      </w:r>
      <w:r>
        <w:rPr>
          <w:rFonts w:eastAsia="Calibri"/>
          <w:i/>
          <w:iCs/>
        </w:rPr>
        <w:t>„Wyślij wiadomość do Zamawiającego”</w:t>
      </w:r>
      <w:r>
        <w:rPr>
          <w:rFonts w:eastAsia="Calibri"/>
        </w:rPr>
        <w:t>).  Taka oferta zostanie uznana przez Zamawiającego za ofertę handlową i nie będzie brana pod uwagę w przedmiotowym postępowaniu.</w:t>
      </w:r>
    </w:p>
    <w:p>
      <w:pPr>
        <w:pStyle w:val="Standard"/>
        <w:widowControl w:val="false"/>
        <w:tabs>
          <w:tab w:val="clear" w:pos="708"/>
          <w:tab w:val="left" w:pos="0" w:leader="none"/>
        </w:tabs>
        <w:jc w:val="both"/>
        <w:rPr/>
      </w:pPr>
      <w:r>
        <w:rPr/>
      </w:r>
    </w:p>
    <w:p>
      <w:pPr>
        <w:pStyle w:val="Standard1"/>
        <w:spacing w:before="0" w:after="0"/>
        <w:contextualSpacing/>
        <w:jc w:val="both"/>
        <w:rPr>
          <w:b/>
          <w:u w:val="single"/>
        </w:rPr>
      </w:pPr>
      <w:r>
        <w:rPr>
          <w:b/>
          <w:u w:val="single"/>
        </w:rPr>
        <w:t>VI. Miejsce i termin składania i otwarcia ofert:</w:t>
      </w:r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/>
        <w:t xml:space="preserve">1. Ofertę należy złożyć za pośrednictwem strony internetowej prowadzonego postępowania, tj. platformy zakupowej: </w:t>
      </w:r>
      <w:hyperlink r:id="rId15">
        <w:r>
          <w:rPr>
            <w:rStyle w:val="Hyperlink"/>
            <w:color w:val="auto"/>
          </w:rPr>
          <w:t>https://platformazakupowa.pl/pn/szpital_andrychow</w:t>
        </w:r>
      </w:hyperlink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/>
        <w:t xml:space="preserve">2. Oferta powinna zostać sporządzona zgodnie z treścią formularza oferty, którego wzór stanowi </w:t>
      </w:r>
      <w:r>
        <w:rPr>
          <w:i/>
          <w:iCs/>
        </w:rPr>
        <w:t>Załącznik nr 2 do Zaproszenia</w:t>
      </w:r>
      <w:r>
        <w:rPr/>
        <w:t xml:space="preserve">, podpisana przez osobę/y uprawnioną/e do reprezentacji Wykonawcy i przesłana </w:t>
      </w:r>
      <w:r>
        <w:rPr>
          <w:bCs/>
        </w:rPr>
        <w:t xml:space="preserve">za pośrednictwem platformy zakupowej dostępnej na stronie Zamawiającego, tj. </w:t>
      </w:r>
      <w:r>
        <w:rPr>
          <w:i/>
          <w:iCs/>
          <w:u w:val="single"/>
        </w:rPr>
        <w:t>https://platformazakupowa.pl/pn/szpital_andrychow</w:t>
      </w:r>
      <w:r>
        <w:rPr>
          <w:bCs/>
        </w:rPr>
        <w:t xml:space="preserve"> w postaci podpisanych „skanów” lub pliku w formie elektronicznej opatrzonej kwalifikowanym podpisem elektronicznym bądź w postaci e</w:t>
      </w:r>
      <w:r>
        <w:rPr>
          <w:bCs/>
          <w:shd w:fill="auto" w:val="clear"/>
        </w:rPr>
        <w:t xml:space="preserve">lektronicznej opatrzonej podpisem zaufanym lub podpisem osobistym </w:t>
      </w:r>
      <w:r>
        <w:rPr>
          <w:b/>
          <w:u w:val="single"/>
          <w:shd w:fill="auto" w:val="clear"/>
        </w:rPr>
        <w:t>w terminie do dnia 30.03.2026 r. do godz. 10.00.</w:t>
      </w:r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>
          <w:highlight w:val="none"/>
          <w:shd w:fill="auto" w:val="clear"/>
        </w:rPr>
      </w:pPr>
      <w:r>
        <w:rPr>
          <w:bCs/>
          <w:shd w:fill="auto" w:val="clear"/>
        </w:rPr>
        <w:t>3. Otwarcie ofert nastąpi w dniu</w:t>
      </w:r>
      <w:r>
        <w:rPr>
          <w:b/>
          <w:shd w:fill="auto" w:val="clear"/>
        </w:rPr>
        <w:t xml:space="preserve"> </w:t>
      </w:r>
      <w:r>
        <w:rPr>
          <w:b/>
          <w:u w:val="single"/>
          <w:shd w:fill="auto" w:val="clear"/>
        </w:rPr>
        <w:t>30.03.2026 r. o godz. 10.05.</w:t>
      </w:r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/>
        <w:t>4. Otwarcie ofert jest jawne, w formie elektronicznej za pośrednictwem platformy zakupowej Zamawiającego.</w:t>
      </w:r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/>
        <w:t>5. Złożone oferty mogą zostać wycofane lub zmienione przed upływem ostatecznego terminu składania ofert. Przez zmianę oferty, o której mowa powyżej rozumie się wycofanie złożonej już przez Wykonawcę oferty i po jej wycofaniu - złożenie nowej oferty. Wniosek o wycofanie oferty winien zostać złożony drogą elektroniczną za pośrednictwem platformy zakupowej przed upływem terminu składania ofert.</w:t>
      </w:r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/>
        <w:t>6. Oferty złożone po terminie nie będą podlegały ocenie i zostaną odrzucone.</w:t>
      </w:r>
    </w:p>
    <w:p>
      <w:pPr>
        <w:pStyle w:val="Standard1"/>
        <w:widowControl w:val="false"/>
        <w:tabs>
          <w:tab w:val="clear" w:pos="708"/>
          <w:tab w:val="left" w:pos="-28440" w:leader="none"/>
        </w:tabs>
        <w:spacing w:before="0" w:after="0"/>
        <w:contextualSpacing/>
        <w:jc w:val="both"/>
        <w:rPr/>
      </w:pPr>
      <w:r>
        <w:rPr/>
        <w:t>7. Konsekwencje złożenia oferty niezgodne z opisem zawartym w treści Zaproszenia ponosi Wykonawca.</w:t>
      </w:r>
    </w:p>
    <w:p>
      <w:pPr>
        <w:pStyle w:val="Standard"/>
        <w:widowControl w:val="false"/>
        <w:tabs>
          <w:tab w:val="clear" w:pos="708"/>
          <w:tab w:val="left" w:pos="-16560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Standard1"/>
        <w:tabs>
          <w:tab w:val="clear" w:pos="708"/>
          <w:tab w:val="left" w:pos="0" w:leader="none"/>
        </w:tabs>
        <w:spacing w:before="0" w:after="0"/>
        <w:contextualSpacing/>
        <w:jc w:val="both"/>
        <w:rPr>
          <w:b/>
          <w:u w:val="single"/>
        </w:rPr>
      </w:pPr>
      <w:r>
        <w:rPr>
          <w:b/>
          <w:u w:val="single"/>
        </w:rPr>
        <w:t>VII. Sposób obliczenia ceny, rozliczenia i płatności</w:t>
      </w:r>
    </w:p>
    <w:p>
      <w:pPr>
        <w:pStyle w:val="Textbody1"/>
        <w:tabs>
          <w:tab w:val="clear" w:pos="708"/>
          <w:tab w:val="left" w:pos="0" w:leader="none"/>
          <w:tab w:val="left" w:pos="142" w:leader="none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93" w:leader="none"/>
          <w:tab w:val="left" w:pos="907" w:leader="none"/>
          <w:tab w:val="left" w:pos="1020" w:leader="none"/>
          <w:tab w:val="left" w:pos="2154" w:leader="none"/>
          <w:tab w:val="left" w:pos="2381" w:leader="none"/>
          <w:tab w:val="left" w:pos="3742" w:leader="none"/>
          <w:tab w:val="left" w:pos="4082" w:leader="none"/>
        </w:tabs>
        <w:spacing w:before="0" w:after="0"/>
        <w:contextualSpacing/>
        <w:rPr/>
      </w:pPr>
      <w:r>
        <w:rPr/>
        <w:t>1. Cena oferty musi obejmować wszelkie koszty związane z realizacją przedmiotu zamówienia.</w:t>
      </w:r>
    </w:p>
    <w:p>
      <w:pPr>
        <w:pStyle w:val="Textbody1"/>
        <w:tabs>
          <w:tab w:val="clear" w:pos="708"/>
          <w:tab w:val="left" w:pos="0" w:leader="none"/>
          <w:tab w:val="left" w:pos="142" w:leader="none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93" w:leader="none"/>
          <w:tab w:val="left" w:pos="907" w:leader="none"/>
          <w:tab w:val="left" w:pos="1020" w:leader="none"/>
          <w:tab w:val="left" w:pos="2154" w:leader="none"/>
          <w:tab w:val="left" w:pos="2381" w:leader="none"/>
          <w:tab w:val="left" w:pos="3742" w:leader="none"/>
          <w:tab w:val="left" w:pos="4082" w:leader="none"/>
        </w:tabs>
        <w:spacing w:before="0" w:after="0"/>
        <w:contextualSpacing/>
        <w:rPr/>
      </w:pPr>
      <w:r>
        <w:rPr/>
        <w:t>2. Cena oferty musi być wyrażona w złotych polskich i podana z dokładnością do dwóch miejsc po przecinku.</w:t>
      </w:r>
    </w:p>
    <w:p>
      <w:pPr>
        <w:pStyle w:val="Textbody1"/>
        <w:tabs>
          <w:tab w:val="clear" w:pos="708"/>
          <w:tab w:val="left" w:pos="0" w:leader="none"/>
          <w:tab w:val="left" w:pos="142" w:leader="none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93" w:leader="none"/>
          <w:tab w:val="left" w:pos="907" w:leader="none"/>
          <w:tab w:val="left" w:pos="1020" w:leader="none"/>
          <w:tab w:val="left" w:pos="2154" w:leader="none"/>
          <w:tab w:val="left" w:pos="2381" w:leader="none"/>
          <w:tab w:val="left" w:pos="3742" w:leader="none"/>
          <w:tab w:val="left" w:pos="4082" w:leader="none"/>
        </w:tabs>
        <w:spacing w:before="0" w:after="0"/>
        <w:contextualSpacing/>
        <w:rPr/>
      </w:pPr>
      <w:r>
        <w:rPr/>
        <w:t xml:space="preserve">3.  Płatność nastąpi w formie przelewu na numer rachunku wskazany na fakturze w terminie do 30 dni od daty dostarczenia Zamawiającemu prawidłowo wystawionej faktury VAT. </w:t>
      </w:r>
    </w:p>
    <w:p>
      <w:pPr>
        <w:pStyle w:val="Textbody1"/>
        <w:tabs>
          <w:tab w:val="clear" w:pos="708"/>
          <w:tab w:val="left" w:pos="0" w:leader="none"/>
          <w:tab w:val="left" w:pos="142" w:leader="none"/>
          <w:tab w:val="left" w:pos="340" w:leader="none"/>
          <w:tab w:val="left" w:pos="396" w:leader="none"/>
          <w:tab w:val="left" w:pos="510" w:leader="none"/>
          <w:tab w:val="left" w:pos="680" w:leader="none"/>
          <w:tab w:val="left" w:pos="793" w:leader="none"/>
          <w:tab w:val="left" w:pos="907" w:leader="none"/>
          <w:tab w:val="left" w:pos="1020" w:leader="none"/>
          <w:tab w:val="left" w:pos="2154" w:leader="none"/>
          <w:tab w:val="left" w:pos="2381" w:leader="none"/>
          <w:tab w:val="left" w:pos="3742" w:leader="none"/>
          <w:tab w:val="left" w:pos="4082" w:leader="none"/>
        </w:tabs>
        <w:spacing w:before="0" w:after="0"/>
        <w:contextualSpacing/>
        <w:rPr/>
      </w:pPr>
      <w:r>
        <w:rPr/>
        <w:t>4. Ceną oferty jest wartość brutto, tzn. suma wartości wynikających z pomnożenia cen jednostkowych neto przez ilości oraz powiększonych o wielkość podatku VAT, tj.:</w:t>
      </w:r>
    </w:p>
    <w:p>
      <w:pPr>
        <w:pStyle w:val="Textbody1"/>
        <w:tabs>
          <w:tab w:val="clear" w:pos="708"/>
          <w:tab w:val="left" w:pos="1048" w:leader="none"/>
          <w:tab w:val="left" w:pos="1104" w:leader="none"/>
          <w:tab w:val="left" w:pos="1218" w:leader="none"/>
          <w:tab w:val="left" w:pos="1388" w:leader="none"/>
          <w:tab w:val="left" w:pos="1501" w:leader="none"/>
          <w:tab w:val="left" w:pos="1756" w:leader="none"/>
          <w:tab w:val="left" w:pos="1812" w:leader="none"/>
          <w:tab w:val="left" w:pos="1926" w:leader="none"/>
          <w:tab w:val="left" w:pos="2096" w:leader="none"/>
          <w:tab w:val="left" w:pos="2209" w:leader="none"/>
          <w:tab w:val="left" w:pos="2323" w:leader="none"/>
          <w:tab w:val="left" w:pos="2436" w:leader="none"/>
          <w:tab w:val="left" w:pos="2862" w:leader="none"/>
          <w:tab w:val="left" w:pos="3089" w:leader="none"/>
          <w:tab w:val="left" w:pos="3570" w:leader="none"/>
          <w:tab w:val="left" w:pos="3797" w:leader="none"/>
          <w:tab w:val="left" w:pos="4450" w:leader="none"/>
          <w:tab w:val="left" w:pos="4790" w:leader="none"/>
          <w:tab w:val="left" w:pos="5158" w:leader="none"/>
          <w:tab w:val="left" w:pos="5498" w:leader="none"/>
        </w:tabs>
        <w:spacing w:before="0" w:after="0"/>
        <w:ind w:hanging="708" w:left="708"/>
        <w:contextualSpacing/>
        <w:rPr>
          <w:i/>
          <w:iCs/>
          <w:u w:val="single"/>
        </w:rPr>
      </w:pPr>
      <w:r>
        <w:rPr>
          <w:i/>
          <w:iCs/>
          <w:u w:val="single"/>
        </w:rPr>
        <w:t>ilość x cena jednostkowa netto = wartość netto</w:t>
      </w:r>
    </w:p>
    <w:p>
      <w:pPr>
        <w:pStyle w:val="Textbody1"/>
        <w:tabs>
          <w:tab w:val="clear" w:pos="708"/>
          <w:tab w:val="left" w:pos="1048" w:leader="none"/>
          <w:tab w:val="left" w:pos="1104" w:leader="none"/>
          <w:tab w:val="left" w:pos="1218" w:leader="none"/>
          <w:tab w:val="left" w:pos="1388" w:leader="none"/>
          <w:tab w:val="left" w:pos="1501" w:leader="none"/>
          <w:tab w:val="left" w:pos="1756" w:leader="none"/>
          <w:tab w:val="left" w:pos="1812" w:leader="none"/>
          <w:tab w:val="left" w:pos="1926" w:leader="none"/>
          <w:tab w:val="left" w:pos="2096" w:leader="none"/>
          <w:tab w:val="left" w:pos="2209" w:leader="none"/>
          <w:tab w:val="left" w:pos="2323" w:leader="none"/>
          <w:tab w:val="left" w:pos="2436" w:leader="none"/>
          <w:tab w:val="left" w:pos="2862" w:leader="none"/>
          <w:tab w:val="left" w:pos="3089" w:leader="none"/>
          <w:tab w:val="left" w:pos="3570" w:leader="none"/>
          <w:tab w:val="left" w:pos="3797" w:leader="none"/>
          <w:tab w:val="left" w:pos="4450" w:leader="none"/>
          <w:tab w:val="left" w:pos="4790" w:leader="none"/>
          <w:tab w:val="left" w:pos="5158" w:leader="none"/>
          <w:tab w:val="left" w:pos="5498" w:leader="none"/>
        </w:tabs>
        <w:spacing w:before="0" w:after="0"/>
        <w:ind w:hanging="708" w:left="708"/>
        <w:contextualSpacing/>
        <w:rPr>
          <w:i/>
          <w:iCs/>
          <w:u w:val="single"/>
        </w:rPr>
      </w:pPr>
      <w:r>
        <w:rPr>
          <w:i/>
          <w:iCs/>
          <w:u w:val="single"/>
        </w:rPr>
        <w:t>wartość netto + wartość podatku VAT = wartość brutto</w:t>
      </w:r>
    </w:p>
    <w:p>
      <w:pPr>
        <w:pStyle w:val="Standard1"/>
        <w:spacing w:before="0" w:after="0"/>
        <w:contextualSpacing/>
        <w:jc w:val="both"/>
        <w:rPr/>
      </w:pPr>
      <w:r>
        <w:rPr/>
        <w:t xml:space="preserve">5. Wykonawca zobowiązany jest do zastosowania stawki podatku VAT zgodnie z obowiązującymi przepisami podatkowymi aktualnymi na dzień składania ofert.  </w:t>
      </w:r>
    </w:p>
    <w:p>
      <w:pPr>
        <w:pStyle w:val="ListParagraph"/>
        <w:suppressAutoHyphens w:val="false"/>
        <w:spacing w:before="0" w:after="0"/>
        <w:contextualSpacing/>
        <w:jc w:val="both"/>
        <w:textAlignment w:val="auto"/>
        <w:rPr>
          <w:rFonts w:eastAsia="Arial"/>
          <w:bCs/>
        </w:rPr>
      </w:pPr>
      <w:r>
        <w:rPr>
          <w:rFonts w:eastAsia="Arial"/>
          <w:bCs/>
        </w:rPr>
        <w:t>6. Rozliczenia między Zamawiającym a Wykonawcą prowadzone będą w PLN.</w:t>
      </w:r>
    </w:p>
    <w:p>
      <w:pPr>
        <w:pStyle w:val="ListParagraph"/>
        <w:suppressAutoHyphens w:val="false"/>
        <w:spacing w:before="0" w:after="0"/>
        <w:contextualSpacing/>
        <w:jc w:val="both"/>
        <w:textAlignment w:val="auto"/>
        <w:rPr/>
      </w:pPr>
      <w:r>
        <w:rPr>
          <w:rFonts w:eastAsia="Arial"/>
          <w:bCs/>
        </w:rPr>
        <w:t xml:space="preserve">7. Sposób zapłaty i zasady rozliczenia za realizację przedmiotu umowy oraz wszelkie istotne postanowienia z tym związane zostały określone projekcie umowy stanowiącym </w:t>
      </w:r>
      <w:r>
        <w:rPr>
          <w:rFonts w:eastAsia="Arial"/>
          <w:bCs/>
          <w:i/>
          <w:iCs/>
        </w:rPr>
        <w:t>Załącznik nr 5 do Zaproszenia.</w:t>
      </w:r>
    </w:p>
    <w:p>
      <w:pPr>
        <w:pStyle w:val="Standard"/>
        <w:jc w:val="both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</w:r>
    </w:p>
    <w:p>
      <w:pPr>
        <w:pStyle w:val="Standard1"/>
        <w:spacing w:before="0" w:after="0"/>
        <w:contextualSpacing/>
        <w:jc w:val="both"/>
        <w:rPr>
          <w:b/>
          <w:u w:val="single"/>
        </w:rPr>
      </w:pPr>
      <w:r>
        <w:rPr>
          <w:b/>
          <w:u w:val="single"/>
        </w:rPr>
        <w:t>VIII. Kryterium oceny ofert, jakimi Zamawiający będzie się kierował przy wyborze najkorzystniejszej oferty:</w:t>
      </w:r>
    </w:p>
    <w:p>
      <w:pPr>
        <w:pStyle w:val="Standard1"/>
        <w:spacing w:before="0" w:after="0"/>
        <w:contextualSpacing/>
        <w:jc w:val="both"/>
        <w:rPr>
          <w:b/>
          <w:u w:val="single"/>
        </w:rPr>
      </w:pPr>
      <w:r>
        <w:rPr>
          <w:b/>
          <w:u w:val="single"/>
        </w:rPr>
      </w:r>
    </w:p>
    <w:p>
      <w:pPr>
        <w:pStyle w:val="ListParagraph"/>
        <w:suppressAutoHyphens w:val="false"/>
        <w:spacing w:before="0" w:after="0"/>
        <w:contextualSpacing/>
        <w:jc w:val="both"/>
        <w:textAlignment w:val="auto"/>
        <w:rPr>
          <w:rFonts w:eastAsia="Arial"/>
          <w:bCs/>
        </w:rPr>
      </w:pPr>
      <w:r>
        <w:rPr>
          <w:rFonts w:eastAsia="Arial"/>
          <w:bCs/>
        </w:rPr>
        <w:t>Zamawiający podczas oceny ofert kierować się będzie następującym kryterium oceny ofert:</w:t>
      </w:r>
    </w:p>
    <w:p>
      <w:pPr>
        <w:pStyle w:val="ListParagraph"/>
        <w:suppressAutoHyphens w:val="false"/>
        <w:spacing w:before="0" w:after="0"/>
        <w:contextualSpacing/>
        <w:jc w:val="both"/>
        <w:textAlignment w:val="auto"/>
        <w:rPr>
          <w:rFonts w:eastAsia="Arial"/>
          <w:bCs/>
        </w:rPr>
      </w:pPr>
      <w:r>
        <w:rPr>
          <w:rFonts w:eastAsia="Arial"/>
          <w:bCs/>
        </w:rPr>
      </w:r>
    </w:p>
    <w:tbl>
      <w:tblPr>
        <w:tblW w:w="8955" w:type="dxa"/>
        <w:jc w:val="left"/>
        <w:tblInd w:w="12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5055"/>
        <w:gridCol w:w="3900"/>
      </w:tblGrid>
      <w:tr>
        <w:trPr/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Standard"/>
              <w:tabs>
                <w:tab w:val="clear" w:pos="708"/>
                <w:tab w:val="left" w:pos="567" w:leader="none"/>
              </w:tabs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Kryterium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Standard"/>
              <w:tabs>
                <w:tab w:val="clear" w:pos="708"/>
                <w:tab w:val="left" w:pos="567" w:leader="none"/>
              </w:tabs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Waga</w:t>
            </w:r>
          </w:p>
        </w:tc>
      </w:tr>
      <w:tr>
        <w:trPr/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tabs>
                <w:tab w:val="clear" w:pos="708"/>
                <w:tab w:val="left" w:pos="567" w:leader="none"/>
              </w:tabs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tabs>
                <w:tab w:val="clear" w:pos="708"/>
                <w:tab w:val="left" w:pos="567" w:leader="none"/>
              </w:tabs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</w:tbl>
    <w:p>
      <w:pPr>
        <w:pStyle w:val="Standard"/>
        <w:spacing w:before="0" w:after="0"/>
        <w:contextualSpacing/>
        <w:jc w:val="both"/>
        <w:rPr/>
      </w:pPr>
      <w:r>
        <w:rPr/>
      </w:r>
    </w:p>
    <w:p>
      <w:pPr>
        <w:pStyle w:val="Standard"/>
        <w:spacing w:before="0" w:after="0"/>
        <w:contextualSpacing/>
        <w:jc w:val="both"/>
        <w:rPr/>
      </w:pPr>
      <w:r>
        <w:rPr/>
        <w:t>1. Najkorzystniejsza oferta może zdobyć max. 100,00 pkt.</w:t>
      </w:r>
    </w:p>
    <w:p>
      <w:pPr>
        <w:pStyle w:val="Standard"/>
        <w:spacing w:before="0" w:after="0"/>
        <w:contextualSpacing/>
        <w:jc w:val="both"/>
        <w:rPr>
          <w:bCs/>
        </w:rPr>
      </w:pPr>
      <w:r>
        <w:rPr>
          <w:bCs/>
        </w:rPr>
        <w:t>2. Obliczenia dokonane będą z dokładnością do dwóch miejsc po przecinku.</w:t>
      </w:r>
    </w:p>
    <w:p>
      <w:pPr>
        <w:pStyle w:val="Standard"/>
        <w:spacing w:before="0" w:after="0"/>
        <w:contextualSpacing/>
        <w:jc w:val="both"/>
        <w:rPr/>
      </w:pPr>
      <w:r>
        <w:rPr>
          <w:bCs/>
        </w:rPr>
        <w:t xml:space="preserve">3. </w:t>
      </w:r>
      <w:r>
        <w:rPr/>
        <w:t>Oferty będą oceniane w odniesieniu do najkorzystniejszych warunków przedstawionych przez Wykonawców w zakresie kryterium. Oferta wypełniająca w najwyższym kryterium otrzyma maksymalną ilość punktów. Pozostałym Wykonawcom, spełniającym wymagania kryterialne, przypisana zostanie proporcjonalnie mniejsza ilość punktów.</w:t>
      </w:r>
    </w:p>
    <w:p>
      <w:pPr>
        <w:pStyle w:val="Standard"/>
        <w:spacing w:before="0" w:after="0"/>
        <w:contextualSpacing/>
        <w:jc w:val="both"/>
        <w:rPr/>
      </w:pPr>
      <w:r>
        <w:rPr/>
        <w:t xml:space="preserve">4. </w:t>
      </w:r>
      <w:r>
        <w:rPr>
          <w:rFonts w:eastAsia="TimesNewRoman"/>
        </w:rPr>
        <w:t xml:space="preserve">Za najkorzystniejszą ofertę Zamawiający uzna ofertę z największą ilością punktów spośród ofert nieodrzuconych oraz spośród ofert Wykonawców niewykluczonych z postępowania, </w:t>
      </w:r>
      <w:r>
        <w:rPr/>
        <w:t xml:space="preserve">która uzyskała największą ilość punktów. </w:t>
      </w:r>
    </w:p>
    <w:p>
      <w:pPr>
        <w:pStyle w:val="Standard1"/>
        <w:tabs>
          <w:tab w:val="clear" w:pos="708"/>
          <w:tab w:val="left" w:pos="360" w:leader="none"/>
          <w:tab w:val="left" w:pos="396" w:leader="none"/>
          <w:tab w:val="left" w:pos="510" w:leader="none"/>
          <w:tab w:val="left" w:pos="680" w:leader="none"/>
          <w:tab w:val="left" w:pos="793" w:leader="none"/>
          <w:tab w:val="left" w:pos="907" w:leader="none"/>
          <w:tab w:val="left" w:pos="1020" w:leader="none"/>
          <w:tab w:val="left" w:pos="2154" w:leader="none"/>
          <w:tab w:val="left" w:pos="2381" w:leader="none"/>
          <w:tab w:val="left" w:pos="3742" w:leader="none"/>
          <w:tab w:val="left" w:pos="4082" w:leader="none"/>
        </w:tabs>
        <w:spacing w:before="0" w:after="0"/>
        <w:contextualSpacing/>
        <w:jc w:val="both"/>
        <w:rPr/>
      </w:pPr>
      <w:r>
        <w:rPr/>
        <w:t xml:space="preserve">5. W przypadku, gdy nie można dokonać wyboru najkorzystniejszej oferty ze względu na to, że zostały złożone oferty z taką samą ceną, Zamawiający wezwie Wykonawców, którzy złożyli te oferty, do złożenia ofert dodatkowych zawierających nową cenę. </w:t>
      </w:r>
    </w:p>
    <w:p>
      <w:pPr>
        <w:pStyle w:val="ListParagraph"/>
        <w:spacing w:before="0" w:after="0"/>
        <w:contextualSpacing/>
        <w:jc w:val="both"/>
        <w:rPr/>
      </w:pPr>
      <w:r>
        <w:rPr/>
        <w:t xml:space="preserve">6. Cena zaproponowana w ofercie dodatkowej nie może być wyższa od ceny zaproponowanej w pierwotnej ofercie. W przypadku zaoferowania przez Wykonawcę ceny wyższej niż w pierwotnej ofercie, oferta Wykonawcy zostanie odrzucona. </w:t>
      </w:r>
    </w:p>
    <w:p>
      <w:pPr>
        <w:pStyle w:val="Standard"/>
        <w:spacing w:before="0" w:after="0"/>
        <w:contextualSpacing/>
        <w:jc w:val="both"/>
        <w:rPr/>
      </w:pPr>
      <w:r>
        <w:rPr/>
        <w:t>7. Zamawiający poprawia w ofercie:</w:t>
      </w:r>
    </w:p>
    <w:p>
      <w:pPr>
        <w:pStyle w:val="Standard"/>
        <w:spacing w:before="0" w:after="0"/>
        <w:contextualSpacing/>
        <w:jc w:val="both"/>
        <w:rPr/>
      </w:pPr>
      <w:r>
        <w:rPr/>
        <w:t>7.1 oczywiste omyłki pisarskie;</w:t>
      </w:r>
    </w:p>
    <w:p>
      <w:pPr>
        <w:pStyle w:val="Standard"/>
        <w:spacing w:before="0" w:after="0"/>
        <w:contextualSpacing/>
        <w:jc w:val="both"/>
        <w:rPr/>
      </w:pPr>
      <w:r>
        <w:rPr/>
        <w:t>7.2 oczywiste omyłki rachunkowe, z uwzględnieniem konsekwencji rachunkowych dokonanych poprawek;</w:t>
      </w:r>
    </w:p>
    <w:p>
      <w:pPr>
        <w:pStyle w:val="Standard"/>
        <w:spacing w:before="0" w:after="0"/>
        <w:contextualSpacing/>
        <w:jc w:val="both"/>
        <w:rPr/>
      </w:pPr>
      <w:r>
        <w:rPr/>
        <w:t>7.3 inne omyłki polegające na niezgodności oferty z treścią Zaproszenia do złożenia oferty cenowej, niepowodujące istotnych zmian w treści oferty;</w:t>
      </w:r>
    </w:p>
    <w:p>
      <w:pPr>
        <w:pStyle w:val="Standard"/>
        <w:spacing w:before="0" w:after="0"/>
        <w:contextualSpacing/>
        <w:jc w:val="both"/>
        <w:rPr/>
      </w:pPr>
      <w:r>
        <w:rPr/>
        <w:t>7.4 W przypadkach, o których mowa w pkt. 7.1 – 7.3 Zamawiający niezwłocznie zawiadamia o tym fakcie Wykonawcę, którego oferta została poprawiona;</w:t>
      </w:r>
    </w:p>
    <w:p>
      <w:pPr>
        <w:pStyle w:val="Standard"/>
        <w:spacing w:before="0" w:after="0"/>
        <w:contextualSpacing/>
        <w:jc w:val="both"/>
        <w:rPr/>
      </w:pPr>
      <w:r>
        <w:rPr/>
        <w:t>7.5 W przypadku, o którym mowa w pkt. 7.3 Zamawiający wyznacza Wykonawcy odpowiedni termin na wyrażenie zgody na poprawienie w ofercie omyłki lub zakwestionowanie jej poprawienia;</w:t>
      </w:r>
    </w:p>
    <w:p>
      <w:pPr>
        <w:pStyle w:val="Standard"/>
        <w:spacing w:before="0" w:after="0"/>
        <w:contextualSpacing/>
        <w:jc w:val="both"/>
        <w:rPr/>
      </w:pPr>
      <w:r>
        <w:rPr/>
        <w:t>7.5.1 Brak odpowiedzi Wykonawcy w terminie wyznaczonym przez Zamawiającego uznaje się za wyrażenie zgody na poprawienie omyłki;</w:t>
      </w:r>
    </w:p>
    <w:p>
      <w:pPr>
        <w:pStyle w:val="Standard"/>
        <w:spacing w:before="0" w:after="0"/>
        <w:contextualSpacing/>
        <w:jc w:val="both"/>
        <w:rPr/>
      </w:pPr>
      <w:r>
        <w:rPr/>
        <w:t xml:space="preserve">7.5.2 Brak zgody Wykonawcy na poprawienie omyłki, o której mowa w pkt. 7.3 skutkuje odrzuceniem oferty.  </w:t>
      </w:r>
    </w:p>
    <w:p>
      <w:pPr>
        <w:pStyle w:val="Standard"/>
        <w:widowControl w:val="false"/>
        <w:tabs>
          <w:tab w:val="clear" w:pos="708"/>
          <w:tab w:val="left" w:pos="1775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Standard1"/>
        <w:spacing w:before="0" w:after="0"/>
        <w:contextualSpacing/>
        <w:jc w:val="both"/>
        <w:rPr/>
      </w:pPr>
      <w:r>
        <w:rPr>
          <w:b/>
          <w:bCs/>
          <w:u w:val="single"/>
        </w:rPr>
        <w:t xml:space="preserve">IX. </w:t>
      </w:r>
      <w:r>
        <w:rPr>
          <w:b/>
          <w:u w:val="single"/>
        </w:rPr>
        <w:t>Termin związania ofertą:</w:t>
      </w:r>
    </w:p>
    <w:p>
      <w:pPr>
        <w:pStyle w:val="Standard1"/>
        <w:widowControl w:val="false"/>
        <w:spacing w:before="0" w:after="0"/>
        <w:contextualSpacing/>
        <w:jc w:val="both"/>
        <w:rPr/>
      </w:pPr>
      <w:r>
        <w:rPr/>
        <w:t>1. Wykonawca pozostaje związany ofertą przez okres 30 dni, przy czym pierwszym dniem terminu związania ofertą jest dzień, w którym upłynął termin składania ofert.</w:t>
      </w:r>
    </w:p>
    <w:p>
      <w:pPr>
        <w:pStyle w:val="Standard1"/>
        <w:widowControl w:val="false"/>
        <w:spacing w:before="0" w:after="0"/>
        <w:contextualSpacing/>
        <w:jc w:val="both"/>
        <w:rPr>
          <w:rFonts w:eastAsia="Calibri"/>
        </w:rPr>
      </w:pPr>
      <w:r>
        <w:rPr/>
        <w:t xml:space="preserve">2. </w:t>
      </w:r>
      <w:r>
        <w:rPr>
          <w:rFonts w:eastAsia="Calibri"/>
        </w:rPr>
        <w:t>W przypadku, gdy wybór najkorzystniejszej oferty nie nastąpi przed upływem terminu związania ofertą, Zamawiający przed upływem terminu związania ofertą zwraca się jednokrotnie do Wykonawców o wyrażenie zgody na przedłużenie terminu związania ofertą o wskazany przez Zamawiającego okres, jednak nie dłuższy niż 30 dni.</w:t>
      </w:r>
    </w:p>
    <w:p>
      <w:pPr>
        <w:pStyle w:val="Standard1"/>
        <w:widowControl w:val="false"/>
        <w:spacing w:before="0" w:after="0"/>
        <w:contextualSpacing/>
        <w:jc w:val="both"/>
        <w:rPr>
          <w:rFonts w:eastAsia="Calibri"/>
        </w:rPr>
      </w:pPr>
      <w:r>
        <w:rPr>
          <w:rFonts w:eastAsia="Calibri"/>
        </w:rPr>
        <w:t xml:space="preserve">3. Przedłużenie terminu związania ofertą wymaga złożenia przez Wykonawcę pisemnego oświadczenia o wyrażeniu zgody na przedłużenie terminu związania ofertą, pod rygorem odrzucenia oferty. </w:t>
      </w:r>
    </w:p>
    <w:p>
      <w:pPr>
        <w:pStyle w:val="Standard1"/>
        <w:spacing w:before="0" w:after="0"/>
        <w:contextualSpacing/>
        <w:jc w:val="both"/>
        <w:rPr>
          <w:b/>
          <w:color w:val="FF0000"/>
          <w:u w:val="single"/>
        </w:rPr>
      </w:pPr>
      <w:r>
        <w:rPr>
          <w:b/>
          <w:color w:val="FF0000"/>
          <w:u w:val="single"/>
        </w:rPr>
      </w:r>
    </w:p>
    <w:p>
      <w:pPr>
        <w:pStyle w:val="Standard1"/>
        <w:spacing w:before="0" w:after="0"/>
        <w:contextualSpacing/>
        <w:jc w:val="both"/>
        <w:rPr>
          <w:b/>
          <w:u w:val="single"/>
        </w:rPr>
      </w:pPr>
      <w:r>
        <w:rPr>
          <w:b/>
          <w:u w:val="single"/>
        </w:rPr>
        <w:t>X. Pozostałe informacje:</w:t>
      </w:r>
    </w:p>
    <w:p>
      <w:pPr>
        <w:pStyle w:val="Standard1"/>
        <w:spacing w:before="0" w:after="0"/>
        <w:contextualSpacing/>
        <w:jc w:val="both"/>
        <w:rPr/>
      </w:pPr>
      <w:r>
        <w:rPr>
          <w:bCs/>
        </w:rPr>
        <w:t xml:space="preserve">1. Zamawiający zastrzega sobie prawo do unieważnienia Zaproszenia do złożenia oferty cenowej na każdym etapie prowadzonego postępowania. </w:t>
      </w:r>
    </w:p>
    <w:p>
      <w:pPr>
        <w:pStyle w:val="Standard1"/>
        <w:spacing w:before="0" w:after="0"/>
        <w:contextualSpacing/>
        <w:jc w:val="both"/>
        <w:rPr/>
      </w:pPr>
      <w:r>
        <w:rPr/>
        <w:t>2. Zamawiający zastrzega sobie prawo do kontaktowania się z Wykonawcami w celu uzupełnienia i/lub doprecyzowania oferty.</w:t>
      </w:r>
    </w:p>
    <w:p>
      <w:pPr>
        <w:pStyle w:val="Standard1"/>
        <w:spacing w:before="0" w:after="0"/>
        <w:contextualSpacing/>
        <w:jc w:val="both"/>
        <w:rPr/>
      </w:pPr>
      <w:r>
        <w:rPr/>
        <w:t xml:space="preserve">3. Zamawiający zastrzega sobie prawo do wezwania Wykonawców do wyjaśnień treści złożonej oferty, jak również do uzupełnienia dokumentów wymaganych treścią Zaproszenia do złożenia oferty cenowej na każdym etapie prowadzonego postępowania. </w:t>
      </w:r>
    </w:p>
    <w:p>
      <w:pPr>
        <w:pStyle w:val="Standard1"/>
        <w:spacing w:before="0" w:after="0"/>
        <w:contextualSpacing/>
        <w:jc w:val="both"/>
        <w:rPr/>
      </w:pPr>
      <w:r>
        <w:rPr/>
        <w:t>4. Zamawiający zastrzega sobie możliwość wyboru kolejnej wśród najkorzystniejszych ofert, jeżeli Wykonawca, którego oferta została wybrana jako najkorzystniejsza, uchyla się od zawarcia umowy o udzielenie zamówienia publicznego będącego przedmiotem niniejszego postępowania.</w:t>
      </w:r>
    </w:p>
    <w:p>
      <w:pPr>
        <w:pStyle w:val="Standard1"/>
        <w:spacing w:before="0" w:after="0"/>
        <w:contextualSpacing/>
        <w:jc w:val="both"/>
        <w:rPr/>
      </w:pPr>
      <w:r>
        <w:rPr/>
      </w:r>
    </w:p>
    <w:p>
      <w:pPr>
        <w:pStyle w:val="Standard1"/>
        <w:spacing w:before="0" w:after="0"/>
        <w:contextualSpacing/>
        <w:jc w:val="both"/>
        <w:rPr/>
      </w:pPr>
      <w:r>
        <w:rPr/>
      </w:r>
    </w:p>
    <w:p>
      <w:pPr>
        <w:pStyle w:val="Standard1"/>
        <w:spacing w:before="0" w:after="0"/>
        <w:contextualSpacing/>
        <w:jc w:val="both"/>
        <w:rPr>
          <w:color w:val="FF0000"/>
        </w:rPr>
      </w:pPr>
      <w:r>
        <w:rPr>
          <w:color w:val="FF0000"/>
        </w:rPr>
      </w:r>
    </w:p>
    <w:p>
      <w:pPr>
        <w:pStyle w:val="Standard1"/>
        <w:spacing w:before="0" w:after="0"/>
        <w:contextualSpacing/>
        <w:jc w:val="both"/>
        <w:rPr>
          <w:b/>
          <w:bCs/>
          <w:u w:val="single"/>
        </w:rPr>
      </w:pPr>
      <w:r>
        <w:rPr>
          <w:b/>
          <w:bCs/>
          <w:u w:val="single"/>
        </w:rPr>
        <w:t>XI. Informacja dotycząca ochrony danych osobowych – Klauzula RODO:</w:t>
      </w:r>
    </w:p>
    <w:p>
      <w:pPr>
        <w:pStyle w:val="Standard1"/>
        <w:spacing w:before="0" w:after="0"/>
        <w:contextualSpacing/>
        <w:jc w:val="both"/>
        <w:rPr>
          <w:rFonts w:eastAsia="Calibri"/>
        </w:rPr>
      </w:pPr>
      <w:r>
        <w:rPr>
          <w:rFonts w:eastAsia="Calibri"/>
        </w:rPr>
        <w:t>Zgodnie z art. 13 ust. 1 i 2 Rozporządzenia Parlamentu Europejskiego i Rady (UE) 2016/679 z dnia 27 kwietnia 2016r. w sprawie ochrony osób fizycznych w związku z przetwarzaniem danych osobowych i w sprawie swobodnego przepływu takich danych oraz uchylenia dyrektywy 95/46/WE (ogólne rozporządzenia o ochronie danych Dz. Urz. UE L 119 z 04.05.2016 r., str. 1, dalej „RODO”) informuję że:</w:t>
      </w:r>
    </w:p>
    <w:p>
      <w:pPr>
        <w:pStyle w:val="Standard1"/>
        <w:spacing w:before="0" w:after="0"/>
        <w:contextualSpacing/>
        <w:jc w:val="both"/>
        <w:rPr/>
      </w:pPr>
      <w:r>
        <w:rPr/>
        <w:t>1. Administratorem Pani/Pana danych osobowych jest Wojewódzki Szpital Psychiatryczny z siedzibą ul. J. Dąbrowskiego 19, 34-120 Andrychów;</w:t>
      </w:r>
    </w:p>
    <w:p>
      <w:pPr>
        <w:pStyle w:val="Standard1"/>
        <w:spacing w:before="0" w:after="0"/>
        <w:contextualSpacing/>
        <w:jc w:val="both"/>
        <w:rPr/>
      </w:pPr>
      <w:r>
        <w:rPr/>
        <w:t>2. Kontakt z Inspektorem Ochrony Danych osobowych w Wojewódzkim Szpitalu Psychiatrycznym w Andrychowie jest możliwy pod nr telefonu 33 875 24 46 wew. 218 oraz pod adresem e-mail: mguzdek@szpital.info.pl;*</w:t>
      </w:r>
    </w:p>
    <w:p>
      <w:pPr>
        <w:pStyle w:val="Standard1"/>
        <w:spacing w:before="0" w:after="0"/>
        <w:contextualSpacing/>
        <w:jc w:val="both"/>
        <w:rPr/>
      </w:pPr>
      <w:r>
        <w:rPr/>
        <w:t>3. Pani/Pana dane osobowe przetwarzane będą na podstawie art. 6 ust. 1 lit. c RODO celu związanym z postępowaniem o udzielenie zamówienia publicznego oraz jego rozstrzygnięcia, jak również zawarcia umowy w sprawie zamówienia publicznego oraz jego realizacji a także udokumentowania postępowania o udzielenie zamówienia publicznego i jego archiwizacji;</w:t>
      </w:r>
    </w:p>
    <w:p>
      <w:pPr>
        <w:pStyle w:val="Standard1"/>
        <w:spacing w:before="0" w:after="0"/>
        <w:contextualSpacing/>
        <w:jc w:val="both"/>
        <w:rPr/>
      </w:pPr>
      <w:r>
        <w:rPr/>
        <w:t>4. Odbiorcami Pani/Pana danych osobowych będą osoby lub podmioty, którym udostępniona zostanie dokumentacja postępowania, na ich wniosek złożony w formie pisemnej;</w:t>
      </w:r>
    </w:p>
    <w:p>
      <w:pPr>
        <w:pStyle w:val="Standard1"/>
        <w:spacing w:before="0" w:after="0"/>
        <w:contextualSpacing/>
        <w:jc w:val="both"/>
        <w:rPr/>
      </w:pPr>
      <w:r>
        <w:rPr/>
        <w:t>5. Pani/Pana dane osobowe będą przechowywane przez okres 4 lat od dnia zakończenia postępowania o udzielenie zamówienia;</w:t>
      </w:r>
    </w:p>
    <w:p>
      <w:pPr>
        <w:pStyle w:val="Standard1"/>
        <w:spacing w:before="0" w:after="0"/>
        <w:contextualSpacing/>
        <w:jc w:val="both"/>
        <w:rPr/>
      </w:pPr>
      <w:r>
        <w:rPr/>
        <w:t>6. Obowiązek podania przez Panią/Pana danych osobowych bezpośrednio Pani/Pana dotyczących jest wymogiem związanym z udziałem w postępowaniu o udzielenie zamówienia;</w:t>
      </w:r>
    </w:p>
    <w:p>
      <w:pPr>
        <w:pStyle w:val="Standard1"/>
        <w:spacing w:before="0" w:after="0"/>
        <w:contextualSpacing/>
        <w:jc w:val="both"/>
        <w:rPr/>
      </w:pPr>
      <w:r>
        <w:rPr/>
        <w:t>7. W odniesieniu do Pani/Pana danych osobowych decyzje nie będą podejmowane w sposób zautomatyzowany, stosownie do art. 22 RODO;</w:t>
      </w:r>
    </w:p>
    <w:p>
      <w:pPr>
        <w:pStyle w:val="Standard1"/>
        <w:spacing w:before="0" w:after="0"/>
        <w:contextualSpacing/>
        <w:jc w:val="both"/>
        <w:rPr/>
      </w:pPr>
      <w:r>
        <w:rPr/>
        <w:t>8. Posiada Pani/Pan:</w:t>
      </w:r>
    </w:p>
    <w:p>
      <w:pPr>
        <w:pStyle w:val="Standard1"/>
        <w:spacing w:before="0" w:after="0"/>
        <w:ind w:left="214"/>
        <w:contextualSpacing/>
        <w:jc w:val="both"/>
        <w:rPr>
          <w:rFonts w:eastAsia="Calibri"/>
        </w:rPr>
      </w:pPr>
      <w:r>
        <w:rPr>
          <w:rFonts w:eastAsia="Calibri"/>
        </w:rPr>
        <w:t>- na podstawie art. 15 RODO prawo dostępu do danych osobowych Pani/Pana dotyczących;</w:t>
      </w:r>
    </w:p>
    <w:p>
      <w:pPr>
        <w:pStyle w:val="Standard1"/>
        <w:spacing w:before="0" w:after="0"/>
        <w:ind w:left="214"/>
        <w:contextualSpacing/>
        <w:jc w:val="both"/>
        <w:rPr>
          <w:rFonts w:eastAsia="Calibri"/>
        </w:rPr>
      </w:pPr>
      <w:r>
        <w:rPr>
          <w:rFonts w:eastAsia="Calibri"/>
        </w:rPr>
        <w:t>- na podstawie art. 16* RODO prawo do sprostowania Pani/Pana danych osobowych*;</w:t>
      </w:r>
    </w:p>
    <w:p>
      <w:pPr>
        <w:pStyle w:val="Standard1"/>
        <w:spacing w:before="0" w:after="0"/>
        <w:ind w:left="214"/>
        <w:contextualSpacing/>
        <w:jc w:val="both"/>
        <w:rPr>
          <w:rFonts w:eastAsia="Calibri"/>
        </w:rPr>
      </w:pPr>
      <w:r>
        <w:rPr>
          <w:rFonts w:eastAsia="Calibri"/>
        </w:rPr>
        <w:t>- na podstawie art. 18** RODO prawo żądania od administratora ograniczenia przetwarzania danych osobowych z zastrzeżeniem przypadków, o których mowa w art. 18 ust. 2**;</w:t>
      </w:r>
    </w:p>
    <w:p>
      <w:pPr>
        <w:pStyle w:val="Standard1"/>
        <w:spacing w:before="0" w:after="0"/>
        <w:ind w:hanging="426" w:left="356"/>
        <w:contextualSpacing/>
        <w:jc w:val="both"/>
        <w:rPr/>
      </w:pPr>
      <w:r>
        <w:rPr/>
        <w:t xml:space="preserve">    </w:t>
      </w:r>
      <w:r>
        <w:rPr>
          <w:rFonts w:eastAsia="Calibri"/>
        </w:rPr>
        <w:t>- prawo wniesienia skargi do</w:t>
      </w:r>
      <w:r>
        <w:rPr/>
        <w:t xml:space="preserve"> organu nadzorczego,</w:t>
      </w:r>
      <w:r>
        <w:rPr>
          <w:rFonts w:eastAsia="Calibri"/>
        </w:rPr>
        <w:t xml:space="preserve"> gdy uzna Pani/Pan, iż przetwarzanie danych osobowych Pani/Pana dotyczących narusza przepisy ogólnego rozporządzenia o ochronie danych osobowych z dnia 27 kwietnia 2016r.;</w:t>
      </w:r>
    </w:p>
    <w:p>
      <w:pPr>
        <w:pStyle w:val="Standard1"/>
        <w:spacing w:before="0" w:after="0"/>
        <w:contextualSpacing/>
        <w:jc w:val="both"/>
        <w:rPr/>
      </w:pPr>
      <w:r>
        <w:rPr/>
        <w:t>9. Nie przysługuje Pani/Panu:</w:t>
      </w:r>
    </w:p>
    <w:p>
      <w:pPr>
        <w:pStyle w:val="Standard1"/>
        <w:spacing w:before="0" w:after="0"/>
        <w:ind w:left="-70"/>
        <w:contextualSpacing/>
        <w:jc w:val="both"/>
        <w:rPr/>
      </w:pPr>
      <w:r>
        <w:rPr/>
        <w:t xml:space="preserve">   </w:t>
      </w:r>
      <w:r>
        <w:rPr>
          <w:rFonts w:eastAsia="Calibri"/>
        </w:rPr>
        <w:t>- w związku z art. 17 ust. 3 lit b, d, lub e RODO prawo do usunięcia danych osobowych;</w:t>
      </w:r>
    </w:p>
    <w:p>
      <w:pPr>
        <w:pStyle w:val="Standard1"/>
        <w:spacing w:before="0" w:after="0"/>
        <w:ind w:left="-70"/>
        <w:contextualSpacing/>
        <w:jc w:val="both"/>
        <w:rPr/>
      </w:pPr>
      <w:r>
        <w:rPr/>
        <w:t xml:space="preserve">   </w:t>
      </w:r>
      <w:r>
        <w:rPr>
          <w:rFonts w:eastAsia="Calibri"/>
        </w:rPr>
        <w:t>- prawo do przenoszenia danych osobowych, o którym mowa w art. 20 RODO;</w:t>
      </w:r>
    </w:p>
    <w:p>
      <w:pPr>
        <w:pStyle w:val="Standard1"/>
        <w:spacing w:before="0" w:after="0"/>
        <w:ind w:left="-70"/>
        <w:contextualSpacing/>
        <w:jc w:val="both"/>
        <w:rPr/>
      </w:pPr>
      <w:r>
        <w:rPr/>
        <w:t xml:space="preserve">   </w:t>
      </w:r>
      <w:r>
        <w:rPr>
          <w:rFonts w:eastAsia="Calibri"/>
        </w:rPr>
        <w:t xml:space="preserve">- na podstawie art. 21 RODO prawo sprzeciwu wobec przetwarzania danych osobowych, gdyż </w:t>
        <w:br/>
        <w:t xml:space="preserve">      podstawą prawną przetwarzania Pani/Pana danych osobowych jest art. 6 ust. 1 lit. c RODO.</w:t>
      </w:r>
    </w:p>
    <w:p>
      <w:pPr>
        <w:pStyle w:val="Standard1"/>
        <w:spacing w:before="0" w:after="0"/>
        <w:contextualSpacing/>
        <w:jc w:val="both"/>
        <w:rPr>
          <w:rFonts w:eastAsia="Calibri"/>
        </w:rPr>
      </w:pPr>
      <w:r>
        <w:rPr>
          <w:rFonts w:eastAsia="Calibri"/>
        </w:rPr>
      </w:r>
    </w:p>
    <w:p>
      <w:pPr>
        <w:pStyle w:val="Standard1"/>
        <w:spacing w:before="0" w:after="0"/>
        <w:contextualSpacing/>
        <w:rPr>
          <w:rFonts w:eastAsia="Calibri"/>
          <w:i/>
          <w:iCs/>
          <w:sz w:val="12"/>
          <w:szCs w:val="12"/>
        </w:rPr>
      </w:pPr>
      <w:r>
        <w:rPr>
          <w:rFonts w:eastAsia="Calibri"/>
          <w:i/>
          <w:iCs/>
          <w:sz w:val="12"/>
          <w:szCs w:val="12"/>
        </w:rPr>
        <w:t>*Wyjaśnienie: informacja w tym zakresie jest wymagana, jeżeli w odniesieniu do danego administratora lub podmiotu przetwarzającego istnieje obowiązek wyznaczenia inspektora ochrony danych osobowych.</w:t>
      </w:r>
    </w:p>
    <w:p>
      <w:pPr>
        <w:pStyle w:val="Standard1"/>
        <w:spacing w:before="0" w:after="0"/>
        <w:ind w:left="-70"/>
        <w:contextualSpacing/>
        <w:rPr>
          <w:rFonts w:eastAsia="Calibri"/>
          <w:i/>
          <w:iCs/>
          <w:sz w:val="12"/>
          <w:szCs w:val="12"/>
        </w:rPr>
      </w:pPr>
      <w:r>
        <w:rPr>
          <w:rFonts w:eastAsia="Calibri"/>
          <w:i/>
          <w:iCs/>
          <w:sz w:val="12"/>
          <w:szCs w:val="12"/>
        </w:rPr>
        <w:t xml:space="preserve">*  Wyjaśnienie: skorzystanie z prawa do sprostowania nie może skutkować zmianą wyniku postępowania o udzielenie zamówienia </w:t>
        <w:br/>
        <w:t>** Wyjaśnienie: prawo do ograniczenia przetwarzania nie ma zastosowania w odniesieniu do przechowywania,    w celu zapewnienia korzystania ze środków ochrony prawnej lub w celu ochrony praw innej osoby fizycznej lub prawnej lub z uwagi na ważne względy interesu publicznego Unii Europejskiej lub państwa członkowskiego.</w:t>
      </w:r>
    </w:p>
    <w:p>
      <w:pPr>
        <w:pStyle w:val="Standard1"/>
        <w:tabs>
          <w:tab w:val="clear" w:pos="708"/>
          <w:tab w:val="left" w:pos="1560" w:leader="none"/>
        </w:tabs>
        <w:spacing w:before="0" w:after="0"/>
        <w:contextualSpacing/>
        <w:jc w:val="both"/>
        <w:rPr>
          <w:rFonts w:ascii="Calibri Light" w:hAnsi="Calibri Light" w:cs="Calibri Light"/>
          <w:b/>
          <w:bCs/>
          <w:color w:val="FF0000"/>
          <w:u w:val="single"/>
        </w:rPr>
      </w:pPr>
      <w:r>
        <w:rPr>
          <w:rFonts w:cs="Calibri Light" w:ascii="Calibri Light" w:hAnsi="Calibri Light"/>
          <w:b/>
          <w:bCs/>
          <w:color w:val="FF0000"/>
          <w:u w:val="single"/>
        </w:rPr>
      </w:r>
    </w:p>
    <w:p>
      <w:pPr>
        <w:pStyle w:val="Standard"/>
        <w:ind w:left="-70"/>
        <w:rPr>
          <w:color w:val="FF0000"/>
        </w:rPr>
      </w:pPr>
      <w:r>
        <w:rPr>
          <w:color w:val="FF0000"/>
        </w:rPr>
      </w:r>
    </w:p>
    <w:p>
      <w:pPr>
        <w:pStyle w:val="Standard"/>
        <w:tabs>
          <w:tab w:val="clear" w:pos="708"/>
          <w:tab w:val="left" w:pos="1560" w:leader="none"/>
        </w:tabs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Załączniki:</w:t>
      </w:r>
    </w:p>
    <w:p>
      <w:pPr>
        <w:pStyle w:val="Standard"/>
        <w:tabs>
          <w:tab w:val="clear" w:pos="708"/>
          <w:tab w:val="left" w:pos="1560" w:leader="none"/>
        </w:tabs>
        <w:jc w:val="both"/>
        <w:rPr>
          <w:i/>
          <w:iCs/>
        </w:rPr>
      </w:pPr>
      <w:r>
        <w:rPr>
          <w:i/>
          <w:iCs/>
        </w:rPr>
        <w:t>Załącznik nr 1 – Opis przedmiotu zamówienia</w:t>
      </w:r>
    </w:p>
    <w:p>
      <w:pPr>
        <w:pStyle w:val="Standard"/>
        <w:tabs>
          <w:tab w:val="clear" w:pos="708"/>
          <w:tab w:val="left" w:pos="1560" w:leader="none"/>
        </w:tabs>
        <w:jc w:val="both"/>
        <w:rPr>
          <w:i/>
          <w:iCs/>
        </w:rPr>
      </w:pPr>
      <w:r>
        <w:rPr>
          <w:i/>
          <w:iCs/>
        </w:rPr>
        <w:t>Załącznik nr 2 – Formularz oferty</w:t>
      </w:r>
    </w:p>
    <w:p>
      <w:pPr>
        <w:pStyle w:val="Standard"/>
        <w:tabs>
          <w:tab w:val="clear" w:pos="708"/>
          <w:tab w:val="left" w:pos="1560" w:leader="none"/>
        </w:tabs>
        <w:jc w:val="both"/>
        <w:rPr>
          <w:i/>
          <w:iCs/>
        </w:rPr>
      </w:pPr>
      <w:r>
        <w:rPr>
          <w:i/>
          <w:iCs/>
        </w:rPr>
        <w:t>Załącznik nr 2a, Załącznik nr 2b, Załącznik nr 2c, Załącznik nr 2d– Formularze asortymentowo – cenowe</w:t>
      </w:r>
    </w:p>
    <w:p>
      <w:pPr>
        <w:pStyle w:val="Standard"/>
        <w:tabs>
          <w:tab w:val="clear" w:pos="708"/>
          <w:tab w:val="left" w:pos="1560" w:leader="none"/>
        </w:tabs>
        <w:jc w:val="both"/>
        <w:rPr>
          <w:i/>
          <w:iCs/>
        </w:rPr>
      </w:pPr>
      <w:r>
        <w:rPr>
          <w:i/>
          <w:iCs/>
        </w:rPr>
        <w:t xml:space="preserve">Załącznik nr 3 – Oświadczenie dotyczące braku podstaw do wykluczenia z postępowania </w:t>
      </w:r>
    </w:p>
    <w:p>
      <w:pPr>
        <w:pStyle w:val="Standard"/>
        <w:tabs>
          <w:tab w:val="clear" w:pos="708"/>
          <w:tab w:val="left" w:pos="1560" w:leader="none"/>
        </w:tabs>
        <w:jc w:val="both"/>
        <w:rPr>
          <w:i/>
          <w:iCs/>
        </w:rPr>
      </w:pPr>
      <w:r>
        <w:rPr>
          <w:i/>
          <w:iCs/>
        </w:rPr>
        <w:t xml:space="preserve">Załącznik nr 4 – Oświadczenie dotyczące przedmiotu zamówienia </w:t>
      </w:r>
    </w:p>
    <w:p>
      <w:pPr>
        <w:pStyle w:val="Standard"/>
        <w:tabs>
          <w:tab w:val="clear" w:pos="708"/>
          <w:tab w:val="left" w:pos="1560" w:leader="none"/>
        </w:tabs>
        <w:jc w:val="both"/>
        <w:rPr>
          <w:i/>
          <w:iCs/>
        </w:rPr>
      </w:pPr>
      <w:r>
        <w:rPr>
          <w:i/>
          <w:iCs/>
        </w:rPr>
        <w:t>Załącznik nr 5 – Projekt umowy</w:t>
      </w:r>
      <w:r>
        <w:br w:type="page"/>
      </w:r>
    </w:p>
    <w:p>
      <w:pPr>
        <w:pStyle w:val="Standard"/>
        <w:tabs>
          <w:tab w:val="clear" w:pos="708"/>
          <w:tab w:val="left" w:pos="1560" w:leader="none"/>
        </w:tabs>
        <w:spacing w:before="0" w:after="0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Załącznik nr 1 </w:t>
      </w:r>
    </w:p>
    <w:p>
      <w:pPr>
        <w:pStyle w:val="Standard"/>
        <w:widowControl w:val="false"/>
        <w:rPr>
          <w:lang w:eastAsia="ar-SA"/>
        </w:rPr>
      </w:pPr>
      <w:r>
        <w:rPr>
          <w:lang w:eastAsia="ar-SA"/>
        </w:rPr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OPIS PRZEDMIOTU ZAMÓWIENIA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810" w:type="dxa"/>
        <w:jc w:val="left"/>
        <w:tblInd w:w="-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1"/>
        <w:gridCol w:w="9139"/>
      </w:tblGrid>
      <w:tr>
        <w:trPr>
          <w:trHeight w:val="256" w:hRule="atLeast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WARUNKI WYMAGANE  Część 1</w:t>
            </w:r>
          </w:p>
        </w:tc>
      </w:tr>
      <w:tr>
        <w:trPr>
          <w:trHeight w:val="256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do analizatora  hematologicznego MEDONIC M32 S</w:t>
            </w:r>
          </w:p>
        </w:tc>
      </w:tr>
      <w:tr>
        <w:trPr>
          <w:trHeight w:val="672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Wykonawca będzie dostarczał zamówiony towar w godz.8-14 własnym transportem, na własny koszt wraz z wniesieniem do Pracowni Diagnostyki Laboratoryjnej WSP w Andrychowie ul. Dąbrowskiego 19,  1 piętro ,segment A2</w:t>
            </w:r>
          </w:p>
        </w:tc>
      </w:tr>
      <w:tr>
        <w:trPr>
          <w:trHeight w:val="441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Ilość i rodzaj zamówionego towaru będą  zgodne z zamówieniem złożonym telefonicznie lub e-mailem.</w:t>
            </w:r>
          </w:p>
        </w:tc>
      </w:tr>
      <w:tr>
        <w:trPr>
          <w:trHeight w:val="672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Dostawa do 5 dni roboczych od dnia wpłynięcia zamówienia, w przypadku braku jakiejkolwiek pozycji z zamówienia wymagana jest od Wykonawcy informacja o terminie dostawy.</w:t>
            </w:r>
          </w:p>
        </w:tc>
      </w:tr>
      <w:tr>
        <w:trPr>
          <w:trHeight w:val="256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Faktury będą dostarczane zgodnie z przepisami ustawy o podatku VAT  za pośrednictwem Krajowego systemu e-faktur .Za datę doręczenia faktury uznaje się datę przypisaną przez KseF.</w:t>
            </w:r>
          </w:p>
        </w:tc>
      </w:tr>
      <w:tr>
        <w:trPr>
          <w:trHeight w:val="672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Przedmiot zamówienia winien posiadać wymagane obowiązującymi przepisami prawa dokumenty dopuszczające  do obrotu i stosowania , zgodnie z ustawa  z dnia 20 maja 2010 r o wyrobach medycznych (tekst jedn: Dz.U. z  2020 r poz.186).</w:t>
            </w:r>
          </w:p>
        </w:tc>
      </w:tr>
      <w:tr>
        <w:trPr>
          <w:trHeight w:val="441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posiadają zaktualizowane karty charakterystyki, które wykonawca dostarczy wraz z pierwszą dostawą po podpisaniu umowy lub udostępni link do pobrania  on-line.</w:t>
            </w:r>
          </w:p>
        </w:tc>
      </w:tr>
      <w:tr>
        <w:trPr>
          <w:trHeight w:val="441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będą dostarczane w opakowaniach zawierających jednoznaczną identyfikację oraz znaki ostrzegawcze.</w:t>
            </w:r>
          </w:p>
        </w:tc>
      </w:tr>
      <w:tr>
        <w:trPr>
          <w:trHeight w:val="672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Każdy odczynnik musi posiadać nr serii oraz datę ważności min 10 miesięcy od daty wpłynięcia zamówienia, w przypadku kontroli hematologicznej wymagana data ważności 3 miesiące.</w:t>
            </w:r>
          </w:p>
        </w:tc>
      </w:tr>
      <w:tr>
        <w:trPr>
          <w:trHeight w:val="672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Odczynniki, po stwierdzeniu przez Zamawiającego obniżonej ich jakości, z krótkim terminem ważności będą wymienione przez Wykonawcę na nowe, na jego koszt  w terminie 3 dni roboczych.</w:t>
            </w:r>
          </w:p>
        </w:tc>
      </w:tr>
      <w:tr>
        <w:trPr>
          <w:trHeight w:val="672" w:hRule="atLeast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Zamawiający zastrzega sobie prawo do zamienności asortymentu w obrębie pakietu lub  rezygnacji  z  zakupu części asortymentu wynikający z braku zapotrzebowania (np..spadek ilości badań)</w:t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840" w:type="dxa"/>
        <w:jc w:val="left"/>
        <w:tblInd w:w="-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5"/>
        <w:gridCol w:w="9165"/>
      </w:tblGrid>
      <w:tr>
        <w:trPr>
          <w:trHeight w:val="256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WARUNKI WYMAGANE  Część 2</w:t>
            </w:r>
          </w:p>
        </w:tc>
      </w:tr>
      <w:tr>
        <w:trPr>
          <w:trHeight w:val="256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Analityka ogólna, testy przesiewowe (jakościowe)</w:t>
            </w:r>
          </w:p>
        </w:tc>
      </w:tr>
      <w:tr>
        <w:trPr>
          <w:trHeight w:val="672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Wykonawca będzie dostarczał zamówiony towar w godz.8-14 własnym transportem, na własny koszt wraz z wniesieniem do Pracowni Diagnostyki Laboratoryjnej w Andrychowie ul. Dąbrowskiego 19, 1 piętro ,segment A2.</w:t>
            </w:r>
          </w:p>
        </w:tc>
      </w:tr>
      <w:tr>
        <w:trPr>
          <w:trHeight w:val="441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Ilość i rodzaj zamówionego towaru będą  zgodne z zamówieniem złożonym telefonicznie lub e-mailem.</w:t>
            </w:r>
          </w:p>
        </w:tc>
      </w:tr>
      <w:tr>
        <w:trPr>
          <w:trHeight w:val="672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Dostawa do 5 dni roboczych od dnia wpłynięcia zamówienia, w przypadku braku jakiejkolwiek pozycji z zamówienia wymagana jest od Wykonawcy informacja o terminie dostawy</w:t>
            </w:r>
          </w:p>
        </w:tc>
      </w:tr>
      <w:tr>
        <w:trPr>
          <w:trHeight w:val="256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Faktury będą dostarczane zgodnie z przepisami ustawy o podatku Vat  za pośrednictwem Krajowego systemu e-faktur. Za datę doręczenia faktury uznaje się datę przypisaną przez KseF.</w:t>
            </w:r>
          </w:p>
        </w:tc>
      </w:tr>
      <w:tr>
        <w:trPr>
          <w:trHeight w:val="672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Przedmiot zamówienia winien posiadać wymagane obowiązującymi przepisami prawa dokumenty dopuszczające  do obrotu i stosowania , zgodnie z ustawa  z dnia 20 maja 2010 r o wyrobach medycznych (tekst jedn: Dz.U. z  2020 r poz.186).</w:t>
            </w:r>
          </w:p>
        </w:tc>
      </w:tr>
      <w:tr>
        <w:trPr>
          <w:trHeight w:val="441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posiadają zaktualizowane karty charakterystyki, które wykonawca dostarczy wraz z pierwszą dostawą po podpisaniu umowy lub udostępni link do pobrania  kart on-line.</w:t>
            </w:r>
          </w:p>
        </w:tc>
      </w:tr>
      <w:tr>
        <w:trPr>
          <w:trHeight w:val="441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będą dostarczane w opakowaniach zawierających jednoznaczną identyfikację oraz znaki ostrzegawcze.</w:t>
            </w:r>
          </w:p>
        </w:tc>
      </w:tr>
      <w:tr>
        <w:trPr>
          <w:trHeight w:val="672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Każdy odczynnik musi posiadać nr serii oraz datę ważności min 12 miesięcy od daty wpłynięcia zamówienia, w przypadku materiałów kontrolnych  wymagana data ważności wynosi 8 miesięcy</w:t>
            </w:r>
          </w:p>
        </w:tc>
      </w:tr>
      <w:tr>
        <w:trPr>
          <w:trHeight w:val="672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, po stwierdzeniu przez Zamawiającego obniżonej ich jakości, z krótkim terminem ważności będą wymienione przez Wykonawcę na nowe, na jego koszt  w terminie 3 dni roboczych</w:t>
            </w:r>
          </w:p>
        </w:tc>
      </w:tr>
      <w:tr>
        <w:trPr>
          <w:trHeight w:val="672" w:hRule="atLeas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Zamawiający zastrzega sobie prawo do zamienności asortymentu w obrębie pakietu lub  rezygnacji  z  zakupu części asortymentu wynikający z braku zapotrzebowania (np..spadek ilości badań)</w:t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810" w:type="dxa"/>
        <w:jc w:val="left"/>
        <w:tblInd w:w="-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0"/>
        <w:gridCol w:w="9150"/>
      </w:tblGrid>
      <w:tr>
        <w:trPr>
          <w:trHeight w:val="441" w:hRule="atLeast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WARUNKI WYMAGANE Część 3</w:t>
            </w:r>
          </w:p>
        </w:tc>
      </w:tr>
      <w:tr>
        <w:trPr>
          <w:trHeight w:val="441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Odczynniki do elektrolitów do analizatora  Starlyte V,  AVL 9180  wraz z częściami zużywalnymi.</w:t>
            </w:r>
          </w:p>
        </w:tc>
      </w:tr>
      <w:tr>
        <w:trPr>
          <w:trHeight w:val="672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Wykonawca będzie dostarczał zamówiony towar w godz.8-14 własnym transportem, na własny koszt wraz z wniesieniem do Pr .Diagnostyki Laboratoryjnej WSP w Andrychowie ul. Dąbrowskiego 19,  1 piętro segment A2.</w:t>
            </w:r>
          </w:p>
        </w:tc>
      </w:tr>
      <w:tr>
        <w:trPr>
          <w:trHeight w:val="441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Ilość i rodzaj zamówionego towaru będą  zgodne z zamówieniem złożonym telefonicznie lub e-mailem.</w:t>
            </w:r>
          </w:p>
        </w:tc>
      </w:tr>
      <w:tr>
        <w:trPr>
          <w:trHeight w:val="672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Dostawa do 5 dni roboczych od dnia wpłynięcia zamówienia, w przypadku braku jakiejkolwiek pozycji z zamówienia wymagana jest od Wykonawcy informacja o terminie dostawy.</w:t>
            </w:r>
          </w:p>
        </w:tc>
      </w:tr>
      <w:tr>
        <w:trPr>
          <w:trHeight w:val="256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Faktury będą dostarczane zgodnie z przepisami ustawy o podatku Vat  za pośrednictwem Krajowego systemu e-faktur .Za datę doręczenia faktury uznaje się datę przypisaną przez KseF.</w:t>
            </w:r>
          </w:p>
        </w:tc>
      </w:tr>
      <w:tr>
        <w:trPr>
          <w:trHeight w:val="751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Przedmiot zamówienia winien posiadać wymagane obowiązującymi przepisami prawa dokumenty dopuszczające  do obrotu i stosowania, zgodnie z ustawa  z dnia 20 maja 2010 r.. o wyrobach medycznych (tekst jedn: Dz.U. z  2020 r poz.186).</w:t>
            </w:r>
          </w:p>
        </w:tc>
      </w:tr>
      <w:tr>
        <w:trPr>
          <w:trHeight w:val="441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posiadają zaktualizowane karty charakterystyki, które wykonawca dostarczy wraz z pierwszą dostawą po podpisaniu umowy lub udostępni link do pobrania kart on-line.</w:t>
            </w:r>
          </w:p>
        </w:tc>
      </w:tr>
      <w:tr>
        <w:trPr>
          <w:trHeight w:val="441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będą dostarczane w opakowaniach zawierających jednoznaczną identyfikację oraz znaki ostrzegawcze.</w:t>
            </w:r>
          </w:p>
        </w:tc>
      </w:tr>
      <w:tr>
        <w:trPr>
          <w:trHeight w:val="441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Każdy odczynnik musi posiadać nr serii oraz datę ważności min 10 miesięcy od daty wpłynięcia zamówienia, w przypadku materiałów kontrolnych min 12 miesięcy.</w:t>
            </w:r>
          </w:p>
        </w:tc>
      </w:tr>
      <w:tr>
        <w:trPr>
          <w:trHeight w:val="672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, po stwierdzeniu przez Zamawiającego obniżonej ich jakości, z krótkim terminem ważności będą wymienione przez Wykonawcę na nowe, na jego koszt  w terminie 3 dni roboczych.</w:t>
            </w:r>
          </w:p>
        </w:tc>
      </w:tr>
      <w:tr>
        <w:trPr>
          <w:trHeight w:val="672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Zamawiający zastrzega sobie prawo do zamienności asortymentu w obrębie pakietu lub  rezygnacji  z  zakupu części asortymentu wynikający z braku zapotrzebowania (np..spadek ilości badań).</w:t>
            </w:r>
          </w:p>
        </w:tc>
      </w:tr>
      <w:tr>
        <w:trPr>
          <w:trHeight w:val="672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Elektrody oryginalne(od producenta) z zachowaną gwarancją ,Proszę podać okresy  gwarancji elektrod (ilość miesięcy)</w:t>
            </w:r>
          </w:p>
        </w:tc>
      </w:tr>
      <w:tr>
        <w:trPr>
          <w:trHeight w:val="441" w:hRule="atLeas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Elektroda:</w:t>
            </w:r>
          </w:p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sodowa:…………………………………………...</w:t>
            </w:r>
          </w:p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potasowa:…………………………………………….</w:t>
            </w:r>
          </w:p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Litowa: ………………………………………………...</w:t>
            </w:r>
          </w:p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05" w:type="dxa"/>
        <w:jc w:val="left"/>
        <w:tblInd w:w="-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1"/>
        <w:gridCol w:w="8934"/>
      </w:tblGrid>
      <w:tr>
        <w:trPr>
          <w:trHeight w:val="293" w:hRule="atLeast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WARUNKI WYMAGANE Część 4</w:t>
            </w:r>
          </w:p>
        </w:tc>
      </w:tr>
      <w:tr>
        <w:trPr>
          <w:trHeight w:val="517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Cartridge muszą zawierać materiał kontrolny ,kalibratory oraz płynny reagent</w:t>
            </w:r>
          </w:p>
        </w:tc>
      </w:tr>
      <w:tr>
        <w:trPr>
          <w:trHeight w:val="974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Możliwość  zakupu cartridgy w minimalnych opakowaniach np. po 10 szt. zamiennie z większymi opakowaniami w tej samej cenie</w:t>
            </w:r>
          </w:p>
        </w:tc>
      </w:tr>
      <w:tr>
        <w:trPr>
          <w:trHeight w:val="1402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Wykonawca będzie dostarczał zamówiony towar w godz.8-14 własnym transportem, na własny koszt wraz z wniesieniem do Pracowni Diagnostyki Laboratoryjnej w Andrychowie ul. Dąbrowskiego 19 segment A2  1 piętro</w:t>
            </w:r>
          </w:p>
        </w:tc>
      </w:tr>
      <w:tr>
        <w:trPr>
          <w:trHeight w:val="746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Ilość i rodzaj zamówionego towaru będą  zgodne z zamówieniem złożonym telefonicznie lub e-mailem</w:t>
            </w:r>
          </w:p>
        </w:tc>
      </w:tr>
      <w:tr>
        <w:trPr>
          <w:trHeight w:val="1203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Dostawa do 5 dni roboczych od dnia wpłynięcia zamówienia , w przypadku braku jakiejkolwiek pozycji z zamówienia wymagana jest od Wykonawcy informacja o terminie dostawy</w:t>
            </w:r>
          </w:p>
        </w:tc>
      </w:tr>
      <w:tr>
        <w:trPr>
          <w:trHeight w:val="1135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Faktury będą dostarczane zgodnie z przepisami ustawy o podatku VAT za pośrednictwem Krajowego Systemu e-faktur. Za datę dostarczenia faktury uznaje się datę przypisaną przez KSEF.</w:t>
            </w:r>
          </w:p>
        </w:tc>
      </w:tr>
      <w:tr>
        <w:trPr>
          <w:trHeight w:val="1366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Przedmiot zamówienia winien posiadać wymagane obowiązującymi przepisami prawa dokumenty dopuszczające  do obrotu i stosowania , zgodnie z ustawa  z dnia 20 maja 2010 r o wyrobach medycznych (tekst jedn: Dz.U. z  2020 r poz.186)</w:t>
            </w:r>
          </w:p>
        </w:tc>
      </w:tr>
      <w:tr>
        <w:trPr>
          <w:trHeight w:val="906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posiadają zaktualizowane karty charakterystyki, które wykonawca dostarczy wraz z pierwszą dostawą po podpisaniu umowy lub udostępni on-line</w:t>
            </w:r>
          </w:p>
        </w:tc>
      </w:tr>
      <w:tr>
        <w:trPr>
          <w:trHeight w:val="832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będą dostarczane w opakowaniach zawierających jednoznaczną identyfikację oraz znaki ostrzegawcze</w:t>
            </w:r>
          </w:p>
        </w:tc>
      </w:tr>
      <w:tr>
        <w:trPr>
          <w:trHeight w:val="517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Każdy odczynnik musi posiadać nr serii oraz datę ważności min 10 miesięcy</w:t>
            </w:r>
          </w:p>
        </w:tc>
      </w:tr>
      <w:tr>
        <w:trPr>
          <w:trHeight w:val="1096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Odczynniki , po stwierdzeniu przez Zamawiającego obniżonej ich jakości, z krótkim terminem ważności będą wymienione przez Wykonawcę na nowe, na jego koszt  w terminie 3 dni roboczych</w:t>
            </w:r>
          </w:p>
        </w:tc>
      </w:tr>
      <w:tr>
        <w:trPr>
          <w:trHeight w:val="1080" w:hRule="atLeast"/>
        </w:trPr>
        <w:tc>
          <w:tcPr>
            <w:tcW w:w="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Zamawiający zastrzega sobie prawo do zamienności asortymentu w obrębie pakietu lub  rezygnacji  z  zakupu części asortymentu wynikający z braku zapotrzebowania (np..spadek ilości badań).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Standard"/>
        <w:widowControl w:val="false"/>
        <w:spacing w:before="0" w:after="0"/>
        <w:jc w:val="right"/>
        <w:rPr/>
      </w:pPr>
      <w:r>
        <w:rPr>
          <w:lang w:eastAsia="ar-SA"/>
        </w:rPr>
        <w:tab/>
        <w:tab/>
        <w:tab/>
        <w:tab/>
        <w:tab/>
        <w:tab/>
      </w:r>
      <w:r>
        <w:rPr>
          <w:rFonts w:eastAsia="Cambria"/>
          <w:b/>
          <w:i/>
          <w:iCs/>
          <w:lang w:eastAsia="ar-SA"/>
        </w:rPr>
        <w:t>Załącznik nr 2</w:t>
      </w:r>
    </w:p>
    <w:p>
      <w:pPr>
        <w:pStyle w:val="Standard"/>
        <w:widowControl w:val="false"/>
        <w:rPr>
          <w:lang w:eastAsia="ar-SA"/>
        </w:rPr>
      </w:pPr>
      <w:r>
        <w:rPr>
          <w:lang w:eastAsia="ar-SA"/>
        </w:rPr>
      </w:r>
    </w:p>
    <w:p>
      <w:pPr>
        <w:pStyle w:val="Standard"/>
        <w:widowControl w:val="false"/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FORMULARZ OFERTY</w:t>
      </w:r>
    </w:p>
    <w:p>
      <w:pPr>
        <w:pStyle w:val="Standard"/>
        <w:jc w:val="center"/>
        <w:rPr/>
      </w:pPr>
      <w:r>
        <w:rPr>
          <w:b/>
          <w:bCs/>
        </w:rPr>
        <w:t>Dostawa odczynników i testów diagnostycznych dla Wojewódzkiego Szpitala Psychiatrycznego w Andrychowie</w:t>
      </w:r>
    </w:p>
    <w:p>
      <w:pPr>
        <w:pStyle w:val="Standard"/>
        <w:jc w:val="both"/>
        <w:rPr>
          <w:color w:val="FF0000"/>
        </w:rPr>
      </w:pPr>
      <w:r>
        <w:rPr>
          <w:color w:val="FF0000"/>
        </w:rPr>
        <w:t xml:space="preserve">            </w:t>
      </w:r>
    </w:p>
    <w:p>
      <w:pPr>
        <w:pStyle w:val="Standard"/>
        <w:keepNext w:val="true"/>
        <w:widowControl w:val="false"/>
        <w:spacing w:before="0" w:after="0"/>
        <w:contextualSpacing/>
        <w:rPr>
          <w:lang w:eastAsia="ar-SA"/>
        </w:rPr>
      </w:pPr>
      <w:r>
        <w:rPr>
          <w:lang w:eastAsia="ar-SA"/>
        </w:rPr>
        <w:t>Nazwa oraz siedziba Wykonawcy (Wykonawców – w przypadku oferty wspólnej):</w:t>
      </w:r>
    </w:p>
    <w:p>
      <w:pPr>
        <w:pStyle w:val="Standard"/>
        <w:widowControl w:val="false"/>
        <w:spacing w:before="0" w:after="0"/>
        <w:contextualSpacing/>
        <w:rPr>
          <w:lang w:eastAsia="ar-SA"/>
        </w:rPr>
      </w:pPr>
      <w:r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lang w:eastAsia="ar-SA"/>
        </w:rPr>
        <w:t>..</w:t>
      </w:r>
    </w:p>
    <w:p>
      <w:pPr>
        <w:pStyle w:val="Standard"/>
        <w:widowControl w:val="false"/>
        <w:spacing w:before="0" w:after="0"/>
        <w:contextualSpacing/>
        <w:rPr>
          <w:lang w:val="de-DE" w:eastAsia="ar-SA"/>
        </w:rPr>
      </w:pPr>
      <w:r>
        <w:rPr>
          <w:lang w:val="de-DE" w:eastAsia="ar-SA"/>
        </w:rPr>
        <w:t>NIP................................................…………….REGON................................................……….</w:t>
      </w:r>
    </w:p>
    <w:p>
      <w:pPr>
        <w:pStyle w:val="Standard"/>
        <w:widowControl w:val="false"/>
        <w:spacing w:before="0" w:after="0"/>
        <w:contextualSpacing/>
        <w:rPr>
          <w:bCs/>
          <w:lang w:val="de-DE" w:eastAsia="ar-SA"/>
        </w:rPr>
      </w:pPr>
      <w:r>
        <w:rPr>
          <w:bCs/>
          <w:lang w:val="de-DE" w:eastAsia="ar-SA"/>
        </w:rPr>
        <w:t>tel /fax: ………………………………………….……..….………….………….…………….. email:……………………………………………………………………………………………</w:t>
      </w:r>
    </w:p>
    <w:p>
      <w:pPr>
        <w:pStyle w:val="Standard"/>
        <w:spacing w:before="0" w:after="0"/>
        <w:contextualSpacing/>
        <w:rPr>
          <w:bCs/>
          <w:lang w:eastAsia="ar-SA"/>
        </w:rPr>
      </w:pPr>
      <w:r>
        <w:rPr>
          <w:bCs/>
          <w:lang w:eastAsia="ar-SA"/>
        </w:rPr>
        <w:t>wpisany do Krajowego Rejestru Sądowego pod nr …………………………………………….</w:t>
      </w:r>
    </w:p>
    <w:p>
      <w:pPr>
        <w:pStyle w:val="Standard"/>
        <w:spacing w:before="0" w:after="0"/>
        <w:contextualSpacing/>
        <w:jc w:val="both"/>
        <w:rPr>
          <w:bCs/>
          <w:lang w:eastAsia="ar-SA"/>
        </w:rPr>
      </w:pPr>
      <w:r>
        <w:rPr>
          <w:bCs/>
          <w:lang w:eastAsia="ar-SA"/>
        </w:rPr>
        <w:t>lub</w:t>
      </w:r>
    </w:p>
    <w:p>
      <w:pPr>
        <w:pStyle w:val="Standard"/>
        <w:spacing w:before="0" w:after="0"/>
        <w:contextualSpacing/>
        <w:rPr>
          <w:lang w:eastAsia="ar-SA"/>
        </w:rPr>
      </w:pPr>
      <w:r>
        <w:rPr>
          <w:bCs/>
          <w:lang w:eastAsia="ar-SA"/>
        </w:rPr>
        <w:t xml:space="preserve">wpisany do </w:t>
      </w:r>
      <w:r>
        <w:rPr>
          <w:lang w:eastAsia="ar-SA"/>
        </w:rPr>
        <w:t>Centralnej Ewidencji i Informacji o Działalności Gospodarczej, prowadzącym działalność gospodarczą pod nazwą.............................................................................................</w:t>
      </w:r>
    </w:p>
    <w:p>
      <w:pPr>
        <w:pStyle w:val="Standard"/>
        <w:spacing w:before="0" w:after="0"/>
        <w:contextualSpacing/>
        <w:rPr/>
      </w:pPr>
      <w:r>
        <w:rPr>
          <w:lang w:eastAsia="ar-SA"/>
        </w:rPr>
        <w:t>…………………………………………………………………………………………………</w:t>
      </w:r>
      <w:r>
        <w:rPr>
          <w:lang w:eastAsia="ar-SA"/>
        </w:rPr>
        <w:t>..</w:t>
      </w:r>
    </w:p>
    <w:p>
      <w:pPr>
        <w:pStyle w:val="Standard"/>
        <w:spacing w:before="0" w:after="0"/>
        <w:contextualSpacing/>
        <w:rPr>
          <w:bCs/>
          <w:lang w:val="de-DE" w:eastAsia="ar-SA"/>
        </w:rPr>
      </w:pPr>
      <w:r>
        <w:rPr>
          <w:bCs/>
          <w:lang w:val="de-DE" w:eastAsia="ar-SA"/>
        </w:rPr>
      </w:r>
    </w:p>
    <w:p>
      <w:pPr>
        <w:pStyle w:val="Standard"/>
        <w:spacing w:before="0" w:after="0"/>
        <w:contextualSpacing/>
        <w:rPr>
          <w:bCs/>
          <w:lang w:val="de-DE" w:eastAsia="ar-SA"/>
        </w:rPr>
      </w:pPr>
      <w:r>
        <w:rPr>
          <w:bCs/>
          <w:lang w:val="de-DE" w:eastAsia="ar-SA"/>
        </w:rPr>
        <w:t>Osoba do kontaktów z Zamawiającym:..........................................................…….……………</w:t>
      </w:r>
    </w:p>
    <w:p>
      <w:pPr>
        <w:pStyle w:val="Standard"/>
        <w:widowControl w:val="false"/>
        <w:spacing w:before="0" w:after="0"/>
        <w:contextualSpacing/>
        <w:rPr>
          <w:bCs/>
          <w:lang w:val="de-DE" w:eastAsia="ar-SA"/>
        </w:rPr>
      </w:pPr>
      <w:r>
        <w:rPr>
          <w:bCs/>
          <w:lang w:val="de-DE" w:eastAsia="ar-SA"/>
        </w:rPr>
        <w:t>tel/fax:...............................................................email………………………………………….</w:t>
      </w:r>
    </w:p>
    <w:p>
      <w:pPr>
        <w:pStyle w:val="Standard"/>
        <w:widowControl w:val="false"/>
        <w:spacing w:before="0" w:after="0"/>
        <w:ind w:hanging="576" w:left="576"/>
        <w:contextualSpacing/>
        <w:rPr>
          <w:bCs/>
          <w:lang w:val="de-DE" w:eastAsia="ar-SA"/>
        </w:rPr>
      </w:pPr>
      <w:r>
        <w:rPr>
          <w:bCs/>
          <w:lang w:val="de-DE" w:eastAsia="ar-SA"/>
        </w:rPr>
      </w:r>
    </w:p>
    <w:p>
      <w:pPr>
        <w:pStyle w:val="Standard"/>
        <w:widowControl w:val="false"/>
        <w:spacing w:before="0" w:after="0"/>
        <w:ind w:hanging="576" w:left="576"/>
        <w:contextualSpacing/>
        <w:rPr>
          <w:bCs/>
          <w:lang w:val="de-DE" w:eastAsia="ar-SA"/>
        </w:rPr>
      </w:pPr>
      <w:r>
        <w:rPr>
          <w:bCs/>
          <w:lang w:val="de-DE" w:eastAsia="ar-SA"/>
        </w:rPr>
        <w:t>Osoba upoważniona do zawarcia umowy: ……………………………………………………</w:t>
      </w:r>
    </w:p>
    <w:p>
      <w:pPr>
        <w:pStyle w:val="Standard"/>
        <w:widowControl w:val="false"/>
        <w:spacing w:before="0" w:after="0"/>
        <w:ind w:hanging="576" w:left="576"/>
        <w:contextualSpacing/>
        <w:rPr>
          <w:bCs/>
          <w:i/>
          <w:iCs/>
          <w:sz w:val="16"/>
          <w:szCs w:val="16"/>
          <w:lang w:val="de-DE" w:eastAsia="ar-SA"/>
        </w:rPr>
      </w:pPr>
      <w:r>
        <w:rPr>
          <w:bCs/>
          <w:lang w:val="de-DE" w:eastAsia="ar-SA"/>
        </w:rPr>
        <w:tab/>
        <w:tab/>
        <w:tab/>
        <w:tab/>
        <w:tab/>
        <w:tab/>
      </w:r>
      <w:r>
        <w:rPr>
          <w:bCs/>
          <w:i/>
          <w:iCs/>
          <w:sz w:val="16"/>
          <w:szCs w:val="16"/>
          <w:lang w:val="de-DE" w:eastAsia="ar-SA"/>
        </w:rPr>
        <w:t>(imię, nazwisko, stanowisko)</w:t>
      </w:r>
    </w:p>
    <w:p>
      <w:pPr>
        <w:pStyle w:val="Standard"/>
        <w:widowControl w:val="false"/>
        <w:spacing w:before="0" w:after="0"/>
        <w:ind w:hanging="576" w:left="576"/>
        <w:contextualSpacing/>
        <w:rPr>
          <w:bCs/>
          <w:lang w:val="de-DE" w:eastAsia="ar-SA"/>
        </w:rPr>
      </w:pPr>
      <w:r>
        <w:rPr>
          <w:bCs/>
          <w:lang w:val="de-DE" w:eastAsia="ar-SA"/>
        </w:rPr>
      </w:r>
    </w:p>
    <w:p>
      <w:pPr>
        <w:pStyle w:val="Standard"/>
        <w:widowControl w:val="false"/>
        <w:spacing w:before="0" w:after="0"/>
        <w:ind w:hanging="576" w:left="576"/>
        <w:contextualSpacing/>
        <w:rPr>
          <w:bCs/>
          <w:lang w:val="de-DE" w:eastAsia="ar-SA"/>
        </w:rPr>
      </w:pPr>
      <w:r>
        <w:rPr>
          <w:bCs/>
          <w:lang w:val="de-DE" w:eastAsia="ar-SA"/>
        </w:rPr>
        <w:t xml:space="preserve">Osoba odpowiedzialna za realizację umowy: ……………………………………………….. </w:t>
      </w:r>
    </w:p>
    <w:p>
      <w:pPr>
        <w:pStyle w:val="Standard"/>
        <w:widowControl w:val="false"/>
        <w:spacing w:before="0" w:after="0"/>
        <w:ind w:hanging="576" w:left="576"/>
        <w:contextualSpacing/>
        <w:rPr>
          <w:i/>
          <w:iCs/>
          <w:sz w:val="16"/>
          <w:szCs w:val="16"/>
        </w:rPr>
      </w:pPr>
      <w:r>
        <w:rPr>
          <w:bCs/>
          <w:lang w:val="de-DE" w:eastAsia="ar-SA"/>
        </w:rPr>
        <w:tab/>
        <w:tab/>
        <w:tab/>
        <w:tab/>
        <w:tab/>
        <w:tab/>
      </w:r>
      <w:r>
        <w:rPr>
          <w:bCs/>
          <w:i/>
          <w:iCs/>
          <w:sz w:val="16"/>
          <w:szCs w:val="16"/>
          <w:lang w:val="de-DE" w:eastAsia="ar-SA"/>
        </w:rPr>
        <w:t>(imię, nazwisko, stanowisko, dane kontaktowe, email, nr tel.)</w:t>
      </w:r>
    </w:p>
    <w:p>
      <w:pPr>
        <w:pStyle w:val="Normal"/>
        <w:spacing w:lineRule="auto" w:line="276"/>
        <w:rPr>
          <w:rFonts w:hint="eastAsia"/>
          <w:b/>
          <w:bCs/>
          <w:i/>
          <w:iCs/>
          <w:color w:val="FF0000"/>
          <w:u w:val="single"/>
          <w:lang w:eastAsia="ar-SA"/>
        </w:rPr>
      </w:pPr>
      <w:r>
        <w:rPr>
          <w:rFonts w:hint="eastAsia"/>
          <w:b/>
          <w:bCs/>
          <w:i/>
          <w:iCs/>
          <w:color w:val="FF0000"/>
          <w:u w:val="single"/>
          <w:lang w:eastAsia="ar-SA"/>
        </w:rPr>
      </w:r>
    </w:p>
    <w:p>
      <w:pPr>
        <w:pStyle w:val="Normal"/>
        <w:spacing w:before="0" w:after="57"/>
        <w:contextualSpacing/>
        <w:jc w:val="both"/>
        <w:rPr>
          <w:rFonts w:hint="eastAsia"/>
          <w:b/>
          <w:bCs/>
          <w:i/>
          <w:iCs/>
          <w:u w:val="single"/>
          <w:lang w:eastAsia="ar-SA"/>
        </w:rPr>
      </w:pPr>
      <w:r>
        <w:rPr>
          <w:b/>
          <w:bCs/>
          <w:i/>
          <w:iCs/>
          <w:u w:val="single"/>
          <w:lang w:eastAsia="ar-SA"/>
        </w:rPr>
        <w:t>Oferuję wykonanie przedmiotu zamówienia w zakresie objętym w Zaproszeniu do złożenia oferty cenowej za całkowitą wartość:</w:t>
      </w:r>
    </w:p>
    <w:p>
      <w:pPr>
        <w:pStyle w:val="Standard1"/>
        <w:spacing w:before="0" w:after="0"/>
        <w:contextualSpacing/>
        <w:rPr>
          <w:b/>
          <w:bCs/>
          <w:lang w:eastAsia="ar-SA"/>
        </w:rPr>
      </w:pPr>
      <w:r>
        <w:rPr>
          <w:b/>
          <w:bCs/>
          <w:lang w:eastAsia="ar-SA"/>
        </w:rPr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b/>
          <w:bCs/>
          <w:spacing w:val="-1"/>
        </w:rPr>
      </w:pPr>
      <w:r>
        <w:rPr>
          <w:b/>
          <w:bCs/>
          <w:spacing w:val="-1"/>
        </w:rPr>
        <w:t xml:space="preserve">Część 1 – Odczynniki do analizatora hematologicznego MEDONIC M32S 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netto: ……………………………………………………………………………………..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podatku VAT: …………………………………………………………………………….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brutto: ……………………………………………………………………………………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b/>
          <w:bCs/>
          <w:spacing w:val="-1"/>
        </w:rPr>
      </w:pPr>
      <w:r>
        <w:rPr>
          <w:b/>
          <w:bCs/>
          <w:spacing w:val="-1"/>
        </w:rPr>
        <w:t xml:space="preserve">Część 2 – Analityka ogólna, testy przesiewowe (jakościowe) 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netto: ……………………………………………………………………………………..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podatku VAT: …………………………………………………………………………….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brutto: ……………………………………………………………………………………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b/>
          <w:bCs/>
          <w:spacing w:val="-1"/>
        </w:rPr>
      </w:pPr>
      <w:r>
        <w:rPr>
          <w:b/>
          <w:bCs/>
          <w:spacing w:val="-1"/>
        </w:rPr>
        <w:t xml:space="preserve">Część 3 – Odczynniki do elektrolitów (sód, potas, lit) wraz z częściami zużywalnymi 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netto: ……………………………………………………………………………………..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podatku VAT: …………………………………………………………………………….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brutto: ……………………………………………………………………………………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b/>
          <w:bCs/>
          <w:spacing w:val="-1"/>
        </w:rPr>
      </w:pPr>
      <w:r>
        <w:rPr>
          <w:b/>
          <w:bCs/>
          <w:spacing w:val="-1"/>
        </w:rPr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b/>
          <w:bCs/>
          <w:spacing w:val="-1"/>
        </w:rPr>
      </w:pPr>
      <w:r>
        <w:rPr>
          <w:b/>
          <w:bCs/>
          <w:spacing w:val="-1"/>
        </w:rPr>
        <w:t xml:space="preserve">Część 4 – Cartridge  do analizatora immunochemicznego aceso 80a 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netto: ……………………………………………………………………………………..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>
          <w:spacing w:val="-1"/>
        </w:rPr>
        <w:t>Wartość podatku VAT: …………………………………………………………………………….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spacing w:val="-1"/>
        </w:rPr>
      </w:pPr>
      <w:r>
        <w:rPr/>
        <w:t>Wartość brutto: ……………………………………………………………………………………</w:t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color w:val="FF0000"/>
          <w:spacing w:val="-1"/>
        </w:rPr>
      </w:pPr>
      <w:r>
        <w:rPr>
          <w:color w:val="FF0000"/>
          <w:spacing w:val="-1"/>
        </w:rPr>
      </w:r>
    </w:p>
    <w:p>
      <w:pPr>
        <w:pStyle w:val="Standard1"/>
        <w:shd w:val="clear" w:color="auto" w:fill="FFFFFF"/>
        <w:spacing w:before="0" w:after="0"/>
        <w:contextualSpacing/>
        <w:jc w:val="both"/>
        <w:rPr>
          <w:color w:val="FF0000"/>
          <w:spacing w:val="-1"/>
        </w:rPr>
      </w:pPr>
      <w:r>
        <w:rPr>
          <w:color w:val="FF0000"/>
          <w:spacing w:val="-1"/>
        </w:rPr>
      </w:r>
    </w:p>
    <w:p>
      <w:pPr>
        <w:pStyle w:val="normaltableau"/>
        <w:shd w:val="clear" w:color="auto" w:fill="FFFFFF"/>
        <w:spacing w:before="0" w:after="0"/>
        <w:contextualSpacing/>
        <w:rPr>
          <w:rFonts w:ascii="Times New Roman" w:hAnsi="Times New Roman" w:cs="Times New Roman"/>
          <w:b/>
          <w:bCs/>
          <w:spacing w:val="-1"/>
          <w:sz w:val="24"/>
          <w:szCs w:val="24"/>
          <w:lang w:val="pl-PL" w:eastAsia="en-US"/>
        </w:rPr>
      </w:pPr>
      <w:r>
        <w:rPr>
          <w:rFonts w:cs="Times New Roman" w:ascii="Times New Roman" w:hAnsi="Times New Roman"/>
          <w:b/>
          <w:bCs/>
          <w:spacing w:val="-1"/>
          <w:sz w:val="24"/>
          <w:szCs w:val="24"/>
          <w:lang w:val="pl-PL" w:eastAsia="en-US"/>
        </w:rPr>
        <w:t>Powyższa cena brutto zawiera wszystkie koszty jakie ponosi Zamawiający w przypadku wyboru niniejszej oferty. Cena ta będzie podstawiana do obliczenia kryterium ceny opisanego w treści Zaproszenia do złożenia oferty cenowej.</w:t>
      </w:r>
    </w:p>
    <w:p>
      <w:pPr>
        <w:pStyle w:val="Standard"/>
        <w:shd w:val="clear" w:color="auto" w:fill="FFFFFF"/>
        <w:spacing w:lineRule="auto" w:line="276"/>
        <w:jc w:val="both"/>
        <w:rPr>
          <w:spacing w:val="-1"/>
        </w:rPr>
      </w:pPr>
      <w:r>
        <w:rPr>
          <w:spacing w:val="-1"/>
        </w:rPr>
      </w:r>
    </w:p>
    <w:p>
      <w:pPr>
        <w:pStyle w:val="Standard1"/>
        <w:spacing w:before="0" w:after="0"/>
        <w:contextualSpacing/>
        <w:rPr>
          <w:b/>
          <w:bCs/>
          <w:u w:val="single"/>
        </w:rPr>
      </w:pPr>
      <w:r>
        <w:rPr>
          <w:b/>
          <w:bCs/>
          <w:u w:val="single"/>
        </w:rPr>
        <w:t>Oświadczam/y, że:</w:t>
      </w:r>
    </w:p>
    <w:p>
      <w:pPr>
        <w:pStyle w:val="Standard1"/>
        <w:spacing w:before="0" w:after="0"/>
        <w:contextualSpacing/>
        <w:jc w:val="both"/>
        <w:rPr/>
      </w:pPr>
      <w:r>
        <w:rPr/>
        <w:t xml:space="preserve">1. Zapoznałem/liśmy się z warunkami określonymi w Zaproszeniu do złożenia oferty cenowej i załącznikach będących jego integralną częścią i przyjmuję/my je bez zastrzeżeń, a złożona oferta spełnia wszystkie wymagania Zamawiającego.  </w:t>
      </w:r>
    </w:p>
    <w:p>
      <w:pPr>
        <w:pStyle w:val="Standard1"/>
        <w:spacing w:before="0" w:after="0"/>
        <w:contextualSpacing/>
        <w:jc w:val="both"/>
        <w:rPr/>
      </w:pPr>
      <w:r>
        <w:rPr/>
        <w:t xml:space="preserve">2. W przypadku wyboru mojej/naszej oferty za najkorzystniejszą zobowiązuję/emy się do zawarcia umowy w miejscu i terminie określonym przez Zamawiającego na warunkach określonych w projekcie umowy stanowiącym Załącznik nr 5 do Zaproszenia. </w:t>
      </w:r>
    </w:p>
    <w:p>
      <w:pPr>
        <w:pStyle w:val="Normal"/>
        <w:widowControl/>
        <w:spacing w:lineRule="auto" w:line="264"/>
        <w:jc w:val="both"/>
        <w:textAlignment w:val="auto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Pozostaję/my związani ofertą przez 30 dni.</w:t>
      </w:r>
    </w:p>
    <w:p>
      <w:pPr>
        <w:pStyle w:val="Normal"/>
        <w:widowControl/>
        <w:spacing w:lineRule="auto" w:line="264"/>
        <w:jc w:val="both"/>
        <w:textAlignment w:val="auto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</w:rPr>
        <w:t xml:space="preserve">4. </w:t>
      </w:r>
      <w:r>
        <w:rPr>
          <w:rFonts w:cs="Times New Roman" w:ascii="Times New Roman" w:hAnsi="Times New Roman"/>
          <w:lang w:eastAsia="ar-SA"/>
        </w:rPr>
        <w:t xml:space="preserve">Części zamówienia powierzę/my podwykonawcom* </w:t>
      </w:r>
      <w:r>
        <w:rPr>
          <w:rFonts w:cs="Times New Roman" w:ascii="Times New Roman" w:hAnsi="Times New Roman"/>
          <w:i/>
          <w:iCs/>
          <w:sz w:val="16"/>
          <w:szCs w:val="16"/>
          <w:lang w:eastAsia="ar-SA"/>
        </w:rPr>
        <w:t>/wskazać, o ile dotyczy/</w:t>
      </w:r>
    </w:p>
    <w:p>
      <w:pPr>
        <w:pStyle w:val="Normal"/>
        <w:spacing w:lineRule="auto" w:line="264"/>
        <w:jc w:val="both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lang w:eastAsia="ar-SA"/>
        </w:rPr>
        <w:t>……………………………………………………………………………………………</w:t>
      </w:r>
      <w:r>
        <w:rPr>
          <w:rFonts w:cs="Times New Roman" w:ascii="Times New Roman" w:hAnsi="Times New Roman"/>
          <w:lang w:eastAsia="ar-SA"/>
        </w:rPr>
        <w:t>.</w:t>
      </w:r>
    </w:p>
    <w:p>
      <w:pPr>
        <w:pStyle w:val="Standard1"/>
        <w:spacing w:before="0" w:after="0"/>
        <w:contextualSpacing/>
        <w:jc w:val="both"/>
        <w:rPr/>
      </w:pPr>
      <w:r>
        <w:rPr/>
        <w:t xml:space="preserve">5. W przypadku wyboru mojej/naszej oferty, zobowiązuję/my się, przed podpisaniem umowy, przedłożyć umowę regulującą naszą współpracę* </w:t>
      </w:r>
      <w:r>
        <w:rPr>
          <w:i/>
          <w:iCs/>
          <w:sz w:val="18"/>
          <w:szCs w:val="18"/>
        </w:rPr>
        <w:t>(dot. Wykonawców wspólnie składających ofertę).</w:t>
      </w:r>
    </w:p>
    <w:p>
      <w:pPr>
        <w:pStyle w:val="Standard1"/>
        <w:spacing w:before="0" w:after="0"/>
        <w:contextualSpacing/>
        <w:jc w:val="both"/>
        <w:rPr/>
      </w:pPr>
      <w:r>
        <w:rPr/>
        <w:t>6. Zostałem poinformowany zgodnie z art. 13 ust. 1 i 2 RODO</w:t>
      </w:r>
      <w:r>
        <w:rPr>
          <w:rStyle w:val="FootnoteReference"/>
        </w:rPr>
        <w:footnoteReference w:id="2"/>
      </w:r>
      <w:r>
        <w:rPr/>
        <w:t xml:space="preserve"> o przetwarzaniu moich danych osobowych na potrzeby niniejszego postępowania o udzielenie zamówienia publicznego oraz zawarcia i realizacji umowy.</w:t>
      </w:r>
      <w:r>
        <w:rPr>
          <w:rStyle w:val="FootnoteReference"/>
        </w:rPr>
        <w:footnoteReference w:id="3"/>
      </w:r>
    </w:p>
    <w:p>
      <w:pPr>
        <w:pStyle w:val="Standard1"/>
        <w:spacing w:before="0" w:after="0"/>
        <w:contextualSpacing/>
        <w:jc w:val="both"/>
        <w:rPr/>
      </w:pPr>
      <w:r>
        <w:rPr/>
        <w:t>7. Wypełniłem obowiązki informacyjne przewidziane w art. 13 lub art. 14 RODO wobec osób fizycznych, od których dane osobowe bezpośrednio lub pośrednio pozyskałem  celu ubiegania się o zamówienie publiczne i zobowiązuję się wypełnić je wobec osób fizycznych, od których dane osobowe bezpośrednio lub pośrednio pozyskam w celu zawarcia i realizacji umowy.</w:t>
      </w:r>
      <w:r>
        <w:rPr>
          <w:rStyle w:val="FootnoteReference"/>
        </w:rPr>
        <w:footnoteReference w:id="4"/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Standard"/>
        <w:spacing w:before="0" w:after="0"/>
        <w:contextualSpacing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................................, dnia......................             </w:t>
        <w:tab/>
        <w:tab/>
        <w:tab/>
        <w:tab/>
        <w:t xml:space="preserve">  .................................................</w:t>
      </w:r>
    </w:p>
    <w:p>
      <w:pPr>
        <w:pStyle w:val="Standard"/>
        <w:spacing w:before="0" w:after="0"/>
        <w:contextualSpacing/>
        <w:rPr/>
      </w:pPr>
      <w:r>
        <w:rPr>
          <w:sz w:val="16"/>
          <w:szCs w:val="16"/>
          <w:lang w:eastAsia="ar-SA"/>
        </w:rPr>
        <w:t xml:space="preserve">                                                                        </w:t>
      </w:r>
      <w:r>
        <w:rPr>
          <w:sz w:val="16"/>
          <w:szCs w:val="16"/>
          <w:lang w:eastAsia="ar-SA"/>
        </w:rPr>
        <w:tab/>
        <w:tab/>
        <w:tab/>
        <w:tab/>
      </w:r>
      <w:r>
        <w:rPr>
          <w:sz w:val="14"/>
          <w:szCs w:val="14"/>
          <w:lang w:eastAsia="ar-SA"/>
        </w:rPr>
        <w:t xml:space="preserve"> P</w:t>
      </w:r>
      <w:r>
        <w:rPr>
          <w:rFonts w:eastAsia="Calibri"/>
          <w:sz w:val="14"/>
          <w:szCs w:val="14"/>
          <w:lang w:eastAsia="ar-SA"/>
        </w:rPr>
        <w:t>odpis i pieczęć osoby uprawnionej do reprezentowania</w:t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  <w:t xml:space="preserve">                                                                                                               </w:t>
      </w:r>
      <w:r>
        <w:rPr>
          <w:rFonts w:eastAsia="Calibri"/>
          <w:sz w:val="14"/>
          <w:szCs w:val="14"/>
          <w:lang w:eastAsia="ar-SA"/>
        </w:rPr>
        <w:tab/>
        <w:tab/>
        <w:tab/>
        <w:t>Wykonawcy lub upoważnionej do występowania w jego imieniu</w:t>
      </w:r>
    </w:p>
    <w:p>
      <w:pPr>
        <w:pStyle w:val="Standard1"/>
        <w:spacing w:before="0" w:after="0"/>
        <w:contextualSpacing/>
        <w:rPr>
          <w:bCs/>
          <w:i/>
          <w:iCs/>
          <w:sz w:val="14"/>
          <w:szCs w:val="14"/>
        </w:rPr>
      </w:pPr>
      <w:r>
        <w:rPr>
          <w:bCs/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bCs/>
          <w:i/>
          <w:iCs/>
          <w:sz w:val="14"/>
          <w:szCs w:val="14"/>
        </w:rPr>
      </w:pPr>
      <w:r>
        <w:rPr>
          <w:bCs/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bCs/>
          <w:i/>
          <w:iCs/>
          <w:sz w:val="14"/>
          <w:szCs w:val="14"/>
        </w:rPr>
      </w:pPr>
      <w:r>
        <w:rPr>
          <w:bCs/>
          <w:i/>
          <w:iCs/>
          <w:sz w:val="14"/>
          <w:szCs w:val="14"/>
        </w:rPr>
        <w:t>* niepotrzebne skreślić</w:t>
      </w:r>
    </w:p>
    <w:p>
      <w:pPr>
        <w:pStyle w:val="Normal"/>
        <w:rPr>
          <w:rFonts w:ascii="Times New Roman" w:hAnsi="Times New Roman" w:cs="Times New Roman"/>
          <w:b/>
          <w:i/>
          <w:iCs/>
        </w:rPr>
      </w:pPr>
      <w:r>
        <w:rPr>
          <w:rFonts w:cs="Times New Roman" w:ascii="Times New Roman" w:hAnsi="Times New Roman"/>
          <w:b/>
          <w:i/>
          <w:iCs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ind w:firstLine="708" w:left="7080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Standard1"/>
        <w:widowControl w:val="false"/>
        <w:spacing w:before="0" w:after="0"/>
        <w:contextualSpacing/>
        <w:rPr>
          <w:rFonts w:eastAsia="Cambria"/>
          <w:b/>
          <w:i/>
          <w:iCs/>
          <w:color w:val="FF0000"/>
          <w:lang w:eastAsia="ar-SA"/>
        </w:rPr>
      </w:pPr>
      <w:r>
        <w:rPr>
          <w:rFonts w:eastAsia="Cambria"/>
          <w:b/>
          <w:i/>
          <w:iCs/>
          <w:color w:val="FF0000"/>
          <w:lang w:eastAsia="ar-SA"/>
        </w:rPr>
      </w:r>
    </w:p>
    <w:p>
      <w:pPr>
        <w:pStyle w:val="Standard1"/>
        <w:widowControl w:val="false"/>
        <w:spacing w:before="0" w:after="0"/>
        <w:ind w:firstLine="708" w:left="7080"/>
        <w:contextualSpacing/>
        <w:rPr>
          <w:rFonts w:eastAsia="Cambria"/>
          <w:b/>
          <w:i/>
          <w:iCs/>
          <w:lang w:eastAsia="ar-SA"/>
        </w:rPr>
      </w:pPr>
      <w:r>
        <w:rPr>
          <w:rFonts w:eastAsia="Cambria"/>
          <w:b/>
          <w:i/>
          <w:iCs/>
          <w:lang w:eastAsia="ar-SA"/>
        </w:rPr>
        <w:t xml:space="preserve">Załącznik nr 3 </w:t>
      </w:r>
    </w:p>
    <w:p>
      <w:pPr>
        <w:pStyle w:val="Standard1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</w:t>
      </w:r>
    </w:p>
    <w:p>
      <w:pPr>
        <w:pStyle w:val="Standard1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(pełna nazwa/firma, adres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w zależności od podmiotu: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NIP/PESEL, KRS/CEiDG)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Standard1"/>
        <w:spacing w:before="0" w:after="0"/>
        <w:contextualSpacing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reprezentowany przez:</w:t>
      </w:r>
    </w:p>
    <w:p>
      <w:pPr>
        <w:pStyle w:val="Standard1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</w:t>
      </w:r>
    </w:p>
    <w:p>
      <w:pPr>
        <w:pStyle w:val="Standard1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(imię i nazwisko, stanowisko/podstawa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do reprezentacji)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Normalny1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  <w:t>OŚWIADCZENIE WYKONAWCY</w:t>
      </w:r>
    </w:p>
    <w:p>
      <w:pPr>
        <w:pStyle w:val="Standard1"/>
        <w:suppressAutoHyphens w:val="false"/>
        <w:spacing w:before="0" w:after="0"/>
        <w:contextualSpacing/>
        <w:jc w:val="center"/>
        <w:textAlignment w:val="auto"/>
        <w:rPr>
          <w:rFonts w:eastAsia="Calibri"/>
          <w:b/>
          <w:bCs/>
          <w:kern w:val="0"/>
          <w:u w:val="single"/>
          <w:lang w:eastAsia="en-US"/>
        </w:rPr>
      </w:pPr>
      <w:r>
        <w:rPr>
          <w:rFonts w:eastAsia="Calibri"/>
          <w:b/>
          <w:bCs/>
          <w:kern w:val="0"/>
          <w:u w:val="single"/>
          <w:lang w:eastAsia="en-US"/>
        </w:rPr>
        <w:t>DOTYCZĄCE BRAKU PODSTAW DO WYKLUCZENIA Z POSTĘPOWANIA</w:t>
      </w:r>
    </w:p>
    <w:p>
      <w:pPr>
        <w:pStyle w:val="Standard1"/>
        <w:suppressAutoHyphens w:val="false"/>
        <w:spacing w:before="0" w:after="0"/>
        <w:contextualSpacing/>
        <w:jc w:val="both"/>
        <w:textAlignment w:val="auto"/>
        <w:rPr>
          <w:rFonts w:eastAsia="Calibri"/>
          <w:b/>
          <w:bCs/>
          <w:kern w:val="0"/>
          <w:u w:val="single"/>
          <w:lang w:eastAsia="en-US"/>
        </w:rPr>
      </w:pPr>
      <w:r>
        <w:rPr>
          <w:rFonts w:eastAsia="Calibri"/>
          <w:b/>
          <w:bCs/>
          <w:kern w:val="0"/>
          <w:u w:val="single"/>
          <w:lang w:eastAsia="en-US"/>
        </w:rPr>
        <w:t xml:space="preserve"> </w:t>
      </w:r>
    </w:p>
    <w:p>
      <w:pPr>
        <w:pStyle w:val="Standard"/>
        <w:jc w:val="center"/>
        <w:rPr/>
      </w:pPr>
      <w:r>
        <w:rPr/>
        <w:t xml:space="preserve">Składając ofertę w postępowaniu o udzielenie zamówienia publicznego na zadanie pn.: </w:t>
      </w:r>
      <w:r>
        <w:rPr>
          <w:b/>
          <w:bCs/>
        </w:rPr>
        <w:t>„</w:t>
      </w:r>
      <w:r>
        <w:rPr>
          <w:b/>
          <w:bCs/>
          <w:i/>
          <w:iCs/>
        </w:rPr>
        <w:t>Dostawa odczynników i testów diagnostycznych dla Wojewódzkiego Szpitala Psychiatrycznego w Andrychowie”</w:t>
      </w:r>
      <w:r>
        <w:rPr>
          <w:b/>
          <w:bCs/>
        </w:rPr>
        <w:t>,</w:t>
      </w:r>
      <w:r>
        <w:rPr/>
        <w:t xml:space="preserve"> oświadczam/y, że:</w:t>
      </w:r>
    </w:p>
    <w:p>
      <w:pPr>
        <w:pStyle w:val="Standard1"/>
        <w:spacing w:before="0" w:after="0"/>
        <w:contextualSpacing/>
        <w:rPr>
          <w:b/>
          <w:bCs/>
        </w:rPr>
      </w:pPr>
      <w:r>
        <w:rPr>
          <w:b/>
          <w:bCs/>
        </w:rPr>
      </w:r>
    </w:p>
    <w:p>
      <w:pPr>
        <w:pStyle w:val="Standard1"/>
        <w:shd w:val="clear" w:color="auto" w:fill="B3B3B3"/>
        <w:spacing w:before="0" w:after="0"/>
        <w:contextualSpacing/>
        <w:rPr>
          <w:b/>
          <w:bCs/>
          <w:shd w:fill="B3B3B3" w:val="clear"/>
        </w:rPr>
      </w:pPr>
      <w:r>
        <w:rPr>
          <w:b/>
          <w:bCs/>
          <w:shd w:fill="B3B3B3" w:val="clear"/>
        </w:rPr>
        <w:t>OŚWIADCZENIA DOTYCZĄCE WYKONAWCY:</w:t>
      </w:r>
    </w:p>
    <w:p>
      <w:pPr>
        <w:pStyle w:val="Standard1"/>
        <w:suppressAutoHyphens w:val="false"/>
        <w:spacing w:before="0" w:after="0"/>
        <w:contextualSpacing/>
        <w:jc w:val="both"/>
        <w:textAlignment w:val="auto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>**1.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Standard1"/>
        <w:suppressAutoHyphens w:val="false"/>
        <w:spacing w:before="0" w:after="0"/>
        <w:contextualSpacing/>
        <w:jc w:val="both"/>
        <w:textAlignment w:val="auto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</w:r>
    </w:p>
    <w:p>
      <w:pPr>
        <w:pStyle w:val="Standard1"/>
        <w:suppressAutoHyphens w:val="false"/>
        <w:spacing w:before="0" w:after="0"/>
        <w:contextualSpacing/>
        <w:jc w:val="both"/>
        <w:textAlignment w:val="auto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>**2. Oświadczam, że zachodzą w stosunku do mnie podstawy wykluczenia z postępowania na podstawie art. 7 ust. 1 ustawy z dnia 13 kwietnia 2022 r. o szczególnych rozwiązaniach w zakresie przeciwdziałania wspieraniu agresji na Ukrainę oraz służących ochronie bezpieczeństwa narodowego 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Standard1"/>
        <w:suppressAutoHyphens w:val="false"/>
        <w:spacing w:before="0" w:after="0"/>
        <w:contextualSpacing/>
        <w:jc w:val="both"/>
        <w:textAlignment w:val="auto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</w:r>
    </w:p>
    <w:p>
      <w:pPr>
        <w:pStyle w:val="Textbody1"/>
        <w:spacing w:before="0" w:after="0"/>
        <w:contextualSpacing/>
        <w:rPr>
          <w:b/>
          <w:bCs/>
        </w:rPr>
      </w:pPr>
      <w:r>
        <w:rPr>
          <w:rFonts w:eastAsia="Calibri"/>
          <w:b/>
          <w:bCs/>
          <w:i/>
          <w:iCs/>
          <w:sz w:val="18"/>
          <w:szCs w:val="18"/>
          <w:lang w:eastAsia="en-US"/>
        </w:rPr>
        <w:t>** WSKAZAĆ WŁAŚCIWIE (PKT. 1 LUB PKT. 2) CZY WOBEC WYKONAWCY ZACHODZĄ PRZESŁANKI WYKLUCZENIA Z POSTĘPOWANIA. Jeżeli wobec Wykonawcy nie zachodzą przesłanki wykluczenia z postępowania, należy wykreślić pkt. 2</w:t>
      </w:r>
    </w:p>
    <w:p>
      <w:pPr>
        <w:pStyle w:val="Textbody1"/>
        <w:spacing w:before="0" w:after="0"/>
        <w:contextualSpacing/>
        <w:rPr/>
      </w:pPr>
      <w:r>
        <w:rPr/>
      </w:r>
    </w:p>
    <w:p>
      <w:pPr>
        <w:pStyle w:val="Standard1"/>
        <w:shd w:val="clear" w:color="auto" w:fill="B3B3B3"/>
        <w:spacing w:before="0" w:after="0"/>
        <w:contextualSpacing/>
        <w:rPr>
          <w:b/>
          <w:bCs/>
          <w:shd w:fill="B3B3B3" w:val="clear"/>
        </w:rPr>
      </w:pPr>
      <w:r>
        <w:rPr>
          <w:b/>
          <w:bCs/>
          <w:shd w:fill="B3B3B3" w:val="clear"/>
        </w:rPr>
        <w:t>OŚWIADCZENIE DOTYCZĄCE PODANYCH INFORMACJI:</w:t>
      </w:r>
    </w:p>
    <w:p>
      <w:pPr>
        <w:pStyle w:val="Standard1"/>
        <w:spacing w:before="0" w:after="0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>
      <w:pPr>
        <w:pStyle w:val="Standard1"/>
        <w:spacing w:before="0" w:after="0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</w:r>
    </w:p>
    <w:p>
      <w:pPr>
        <w:pStyle w:val="Standard1"/>
        <w:spacing w:before="0" w:after="0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</w:r>
    </w:p>
    <w:p>
      <w:pPr>
        <w:pStyle w:val="Standard1"/>
        <w:spacing w:before="0" w:after="0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</w:r>
    </w:p>
    <w:p>
      <w:pPr>
        <w:pStyle w:val="Standard"/>
        <w:spacing w:before="0" w:after="0"/>
        <w:contextualSpacing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................................, dnia......................             </w:t>
        <w:tab/>
        <w:tab/>
        <w:tab/>
        <w:tab/>
        <w:t xml:space="preserve">  .................................................</w:t>
      </w:r>
    </w:p>
    <w:p>
      <w:pPr>
        <w:pStyle w:val="Standard"/>
        <w:spacing w:before="0" w:after="0"/>
        <w:contextualSpacing/>
        <w:rPr/>
      </w:pPr>
      <w:r>
        <w:rPr>
          <w:sz w:val="16"/>
          <w:szCs w:val="16"/>
          <w:lang w:eastAsia="ar-SA"/>
        </w:rPr>
        <w:t xml:space="preserve">                                                                        </w:t>
      </w:r>
      <w:r>
        <w:rPr>
          <w:sz w:val="16"/>
          <w:szCs w:val="16"/>
          <w:lang w:eastAsia="ar-SA"/>
        </w:rPr>
        <w:tab/>
        <w:tab/>
        <w:tab/>
        <w:tab/>
      </w:r>
      <w:r>
        <w:rPr>
          <w:sz w:val="14"/>
          <w:szCs w:val="14"/>
          <w:lang w:eastAsia="ar-SA"/>
        </w:rPr>
        <w:t xml:space="preserve"> P</w:t>
      </w:r>
      <w:r>
        <w:rPr>
          <w:rFonts w:eastAsia="Calibri"/>
          <w:sz w:val="14"/>
          <w:szCs w:val="14"/>
          <w:lang w:eastAsia="ar-SA"/>
        </w:rPr>
        <w:t>odpis i pieczęć osoby uprawnionej do reprezentowania</w:t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  <w:t xml:space="preserve">                                                                                                               </w:t>
      </w:r>
      <w:r>
        <w:rPr>
          <w:rFonts w:eastAsia="Calibri"/>
          <w:sz w:val="14"/>
          <w:szCs w:val="14"/>
          <w:lang w:eastAsia="ar-SA"/>
        </w:rPr>
        <w:tab/>
        <w:tab/>
        <w:tab/>
        <w:t>Wykonawcy lub upoważnionej do występowania w jego imieniu</w:t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1"/>
        <w:spacing w:before="0" w:after="0"/>
        <w:ind w:firstLine="699" w:left="7089"/>
        <w:contextualSpacing/>
        <w:rPr>
          <w:b/>
          <w:bCs/>
          <w:i/>
          <w:iCs/>
        </w:rPr>
      </w:pPr>
      <w:r>
        <w:rPr>
          <w:b/>
          <w:bCs/>
          <w:i/>
          <w:iCs/>
        </w:rPr>
        <w:t>Załącznik nr 4</w:t>
      </w:r>
    </w:p>
    <w:p>
      <w:pPr>
        <w:pStyle w:val="Standard1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</w:t>
      </w:r>
    </w:p>
    <w:p>
      <w:pPr>
        <w:pStyle w:val="Standard1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(pełna nazwa/firma, adres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w zależności od podmiotu: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NIP/PESEL, KRS/CEiDG)</w:t>
      </w:r>
    </w:p>
    <w:p>
      <w:pPr>
        <w:pStyle w:val="Standard1"/>
        <w:spacing w:before="0" w:after="0"/>
        <w:contextualSpacing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reprezentowany przez:</w:t>
      </w:r>
    </w:p>
    <w:p>
      <w:pPr>
        <w:pStyle w:val="Standard1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</w:t>
      </w:r>
    </w:p>
    <w:p>
      <w:pPr>
        <w:pStyle w:val="Standard1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(imię i nazwisko, stanowisko/podstawa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>do reprezentacji)</w:t>
      </w:r>
    </w:p>
    <w:p>
      <w:pPr>
        <w:pStyle w:val="Standard1"/>
        <w:spacing w:before="0" w:after="0"/>
        <w:contextualSpacing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</w:r>
    </w:p>
    <w:p>
      <w:pPr>
        <w:pStyle w:val="Normalny1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  <w:t>OŚWIADCZENIE WYKONAWCY</w:t>
      </w:r>
    </w:p>
    <w:p>
      <w:pPr>
        <w:pStyle w:val="Normalny1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Cs/>
          <w:color w:val="00B0F0"/>
        </w:rPr>
      </w:pPr>
      <w:r>
        <w:rPr>
          <w:rFonts w:cs="Times New Roman" w:ascii="Times New Roman" w:hAnsi="Times New Roman"/>
          <w:b/>
          <w:bCs/>
          <w:color w:val="00B0F0"/>
        </w:rPr>
      </w:r>
    </w:p>
    <w:p>
      <w:pPr>
        <w:pStyle w:val="Normalny1"/>
        <w:spacing w:lineRule="auto" w:line="240" w:before="0" w:after="0"/>
        <w:contextualSpacing/>
        <w:jc w:val="center"/>
        <w:rPr>
          <w:rFonts w:ascii="Times New Roman" w:hAnsi="Times New Roman" w:cs="Times New Roman"/>
        </w:rPr>
      </w:pPr>
      <w:r>
        <w:rPr>
          <w:rStyle w:val="Domylnaczcionkaakapitu2"/>
          <w:rFonts w:eastAsia="Calibri"/>
          <w:b/>
          <w:bCs/>
          <w:u w:val="single"/>
        </w:rPr>
        <w:t xml:space="preserve">o spełnianiu wymogów ustawy o wyrobach medycznych, Rozporządzenia Ministra Zdrowia </w:t>
      </w:r>
      <w:r>
        <w:rPr>
          <w:rFonts w:cs="Times New Roman" w:ascii="Times New Roman" w:hAnsi="Times New Roman"/>
          <w:b/>
          <w:bCs/>
          <w:u w:val="single"/>
        </w:rPr>
        <w:t>w sprawie wymagań zasadniczych oraz procedur oceny zgodności wyrobów medycznych</w:t>
      </w:r>
    </w:p>
    <w:p>
      <w:pPr>
        <w:pStyle w:val="Standard1"/>
        <w:suppressAutoHyphens w:val="false"/>
        <w:spacing w:before="0" w:after="0"/>
        <w:contextualSpacing/>
        <w:textAlignment w:val="auto"/>
        <w:rPr/>
      </w:pPr>
      <w:r>
        <w:rPr>
          <w:rFonts w:eastAsia="Calibri"/>
          <w:b/>
          <w:bCs/>
          <w:kern w:val="0"/>
          <w:u w:val="single"/>
          <w:lang w:eastAsia="en-US"/>
        </w:rPr>
        <w:t xml:space="preserve">  </w:t>
      </w:r>
    </w:p>
    <w:p>
      <w:pPr>
        <w:pStyle w:val="Standard1"/>
        <w:spacing w:before="0" w:after="0"/>
        <w:contextualSpacing/>
        <w:jc w:val="center"/>
        <w:rPr/>
      </w:pPr>
      <w:r>
        <w:rPr/>
        <w:t xml:space="preserve">Składając ofertę w postępowaniu o udzielenie zamówienia publicznego na zadanie pn.: </w:t>
      </w:r>
      <w:r>
        <w:rPr>
          <w:b/>
          <w:bCs/>
          <w:i/>
          <w:iCs/>
        </w:rPr>
        <w:t>„</w:t>
      </w:r>
      <w:r>
        <w:rPr>
          <w:b/>
          <w:bCs/>
          <w:i/>
          <w:iCs/>
          <w:lang w:eastAsia="ar-SA"/>
        </w:rPr>
        <w:t>Dostawa odczynników i testów diagnostycznych dla Wojewódzkiego Szpitala Psychiatrycznego w Andrychowie”</w:t>
      </w:r>
    </w:p>
    <w:p>
      <w:pPr>
        <w:pStyle w:val="Standard1"/>
        <w:spacing w:before="0" w:after="0"/>
        <w:contextualSpacing/>
        <w:jc w:val="both"/>
        <w:rPr/>
      </w:pPr>
      <w:r>
        <w:rPr/>
      </w:r>
    </w:p>
    <w:p>
      <w:pPr>
        <w:pStyle w:val="Standard1"/>
        <w:spacing w:before="0" w:after="0"/>
        <w:contextualSpacing/>
        <w:jc w:val="both"/>
        <w:rPr/>
      </w:pPr>
      <w:r>
        <w:rPr/>
        <w:t>1. Oświadczam, że oferowany przedmiot zamówienia * …………………………………………</w:t>
      </w:r>
    </w:p>
    <w:p>
      <w:pPr>
        <w:pStyle w:val="Standard1"/>
        <w:spacing w:before="0" w:after="0"/>
        <w:contextualSpacing/>
        <w:jc w:val="both"/>
        <w:rPr/>
      </w:pPr>
      <w:r>
        <w:rPr/>
        <w:t>1.1  spełnia/nie spełnia** wymogi przewidziane przez ustawę z 20 maja 2010 r. o wyrobach medycznych (Dz. U. z 2020 r., poz. 186);</w:t>
      </w:r>
    </w:p>
    <w:p>
      <w:pPr>
        <w:pStyle w:val="Textbody"/>
        <w:spacing w:before="0" w:after="120"/>
        <w:contextualSpacing/>
        <w:jc w:val="both"/>
        <w:rPr>
          <w:rFonts w:ascii="Times New Roman" w:hAnsi="Times New Roman" w:eastAsia="Calibri" w:cs="Times New Roman"/>
          <w:i/>
          <w:iCs/>
          <w:sz w:val="18"/>
          <w:szCs w:val="18"/>
          <w:lang w:eastAsia="en-US"/>
        </w:rPr>
      </w:pPr>
      <w:r>
        <w:rPr>
          <w:rFonts w:eastAsia="Calibri" w:cs="Times New Roman" w:ascii="Times New Roman" w:hAnsi="Times New Roman"/>
          <w:i/>
          <w:iCs/>
          <w:sz w:val="18"/>
          <w:szCs w:val="18"/>
          <w:lang w:eastAsia="en-US"/>
        </w:rPr>
        <w:t>* WPISAĆ NAZWĘ OFEROWANEGO PRZEDMIOTU ZAMÓWIENIA i/lub CZĘŚCI ZAMÓWIENIA, KTÓRYCH DOTYCZY SKŁADANE OŚWIADCZENIE</w:t>
      </w:r>
    </w:p>
    <w:p>
      <w:pPr>
        <w:pStyle w:val="Textbody"/>
        <w:spacing w:before="0" w:after="120"/>
        <w:contextualSpacing/>
        <w:jc w:val="both"/>
        <w:rPr>
          <w:rFonts w:ascii="Times New Roman" w:hAnsi="Times New Roman" w:cs="Times New Roman"/>
        </w:rPr>
      </w:pPr>
      <w:r>
        <w:rPr>
          <w:rFonts w:eastAsia="Calibri" w:cs="Times New Roman" w:ascii="Times New Roman" w:hAnsi="Times New Roman"/>
          <w:i/>
          <w:iCs/>
          <w:sz w:val="18"/>
          <w:szCs w:val="18"/>
          <w:lang w:eastAsia="en-US"/>
        </w:rPr>
        <w:t>** WSKAZAĆ ODPOWIEDNIO</w:t>
      </w:r>
    </w:p>
    <w:p>
      <w:pPr>
        <w:pStyle w:val="Standard1"/>
        <w:spacing w:before="0" w:after="0"/>
        <w:contextualSpacing/>
        <w:jc w:val="both"/>
        <w:rPr/>
      </w:pPr>
      <w:r>
        <w:rPr/>
        <w:t>2. Oświadczam/y, że posiadam dokumenty potwierdzające spełnianie przez oferowany przedmiot zamówienia wymagań przewidzianych przez ustawę z dnia 20 maja 2010 r. o wyrobach medycznych (Dz. U. z 2020 r., poz. 186), zwaną dalej „ustawą”, potwierdzające dopuszczenie tych wyrobów do obrotu i używania.</w:t>
      </w:r>
    </w:p>
    <w:p>
      <w:pPr>
        <w:pStyle w:val="Standard1"/>
        <w:spacing w:before="0" w:after="0"/>
        <w:contextualSpacing/>
        <w:jc w:val="both"/>
        <w:rPr/>
      </w:pPr>
      <w:r>
        <w:rPr/>
        <w:t>3. Oświadczam, że dla …………………………………………………………………..*** nie są wymagane w/w dokumenty.</w:t>
      </w:r>
    </w:p>
    <w:p>
      <w:pPr>
        <w:pStyle w:val="Textbody"/>
        <w:spacing w:before="0" w:after="120"/>
        <w:contextualSpacing/>
        <w:rPr>
          <w:rFonts w:ascii="Times New Roman" w:hAnsi="Times New Roman" w:eastAsia="Calibri" w:cs="Times New Roman"/>
          <w:i/>
          <w:iCs/>
          <w:sz w:val="18"/>
          <w:szCs w:val="18"/>
          <w:lang w:eastAsia="en-US"/>
        </w:rPr>
      </w:pPr>
      <w:r>
        <w:rPr>
          <w:rFonts w:eastAsia="Calibri" w:cs="Times New Roman" w:ascii="Times New Roman" w:hAnsi="Times New Roman"/>
          <w:i/>
          <w:iCs/>
          <w:sz w:val="18"/>
          <w:szCs w:val="18"/>
          <w:lang w:eastAsia="en-US"/>
        </w:rPr>
        <w:t>*** WPISAĆ, JEŚLI DOTYCZY</w:t>
      </w:r>
    </w:p>
    <w:p>
      <w:pPr>
        <w:pStyle w:val="Standard"/>
        <w:spacing w:before="0" w:after="0"/>
        <w:contextualSpacing/>
        <w:rPr>
          <w:rFonts w:ascii="Calibri Light" w:hAnsi="Calibri Light" w:eastAsia="Calibri" w:cs="Calibri Light"/>
          <w:sz w:val="14"/>
          <w:szCs w:val="14"/>
          <w:lang w:eastAsia="ar-SA"/>
        </w:rPr>
      </w:pPr>
      <w:r>
        <w:rPr>
          <w:rFonts w:eastAsia="Calibri" w:cs="Calibri Light" w:ascii="Calibri Light" w:hAnsi="Calibri Light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ascii="Calibri Light" w:hAnsi="Calibri Light" w:eastAsia="Calibri" w:cs="Calibri Light"/>
          <w:sz w:val="14"/>
          <w:szCs w:val="14"/>
          <w:lang w:eastAsia="ar-SA"/>
        </w:rPr>
      </w:pPr>
      <w:r>
        <w:rPr>
          <w:rFonts w:eastAsia="Calibri" w:cs="Calibri Light" w:ascii="Calibri Light" w:hAnsi="Calibri Light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sz w:val="14"/>
          <w:szCs w:val="14"/>
          <w:lang w:eastAsia="ar-SA"/>
        </w:rPr>
      </w:pPr>
      <w:r>
        <w:rPr>
          <w:rFonts w:eastAsia="Calibri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color w:val="FF0000"/>
          <w:sz w:val="14"/>
          <w:szCs w:val="14"/>
          <w:lang w:eastAsia="ar-SA"/>
        </w:rPr>
      </w:pPr>
      <w:r>
        <w:rPr>
          <w:rFonts w:eastAsia="Calibri"/>
          <w:color w:val="FF0000"/>
          <w:sz w:val="14"/>
          <w:szCs w:val="14"/>
          <w:lang w:eastAsia="ar-SA"/>
        </w:rPr>
      </w:r>
    </w:p>
    <w:p>
      <w:pPr>
        <w:pStyle w:val="Standard"/>
        <w:spacing w:before="0" w:after="0"/>
        <w:contextualSpacing/>
        <w:rPr>
          <w:rFonts w:eastAsia="Calibri"/>
          <w:color w:val="FF0000"/>
          <w:sz w:val="14"/>
          <w:szCs w:val="14"/>
          <w:lang w:eastAsia="ar-SA"/>
        </w:rPr>
      </w:pPr>
      <w:r>
        <w:rPr>
          <w:rFonts w:eastAsia="Calibri"/>
          <w:color w:val="FF0000"/>
          <w:sz w:val="14"/>
          <w:szCs w:val="14"/>
          <w:lang w:eastAsia="ar-SA"/>
        </w:rPr>
      </w:r>
    </w:p>
    <w:p>
      <w:pPr>
        <w:pStyle w:val="Normal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cs="Times New Roman" w:ascii="Times New Roman" w:hAnsi="Times New Roman"/>
          <w:b/>
          <w:i/>
          <w:iCs/>
          <w:color w:val="FF0000"/>
        </w:rPr>
      </w:r>
    </w:p>
    <w:p>
      <w:pPr>
        <w:pStyle w:val="Normal"/>
        <w:jc w:val="right"/>
        <w:rPr>
          <w:rFonts w:ascii="Times New Roman" w:hAnsi="Times New Roman" w:cs="Times New Roman"/>
          <w:b/>
          <w:i/>
          <w:iCs/>
          <w:color w:val="FF0000"/>
          <w:highlight w:val="yellow"/>
        </w:rPr>
      </w:pPr>
      <w:r>
        <w:rPr>
          <w:rFonts w:cs="Times New Roman" w:ascii="Times New Roman" w:hAnsi="Times New Roman"/>
          <w:b/>
          <w:i/>
          <w:iCs/>
          <w:color w:val="FF0000"/>
          <w:highlight w:val="yellow"/>
        </w:rPr>
      </w:r>
    </w:p>
    <w:p>
      <w:pPr>
        <w:pStyle w:val="Normal"/>
        <w:jc w:val="right"/>
        <w:rPr>
          <w:rFonts w:ascii="Times New Roman" w:hAnsi="Times New Roman" w:cs="Times New Roman"/>
          <w:b/>
          <w:i/>
          <w:iCs/>
          <w:lang w:eastAsia="pl-PL"/>
        </w:rPr>
      </w:pPr>
      <w:r>
        <w:rPr>
          <w:rFonts w:cs="Times New Roman" w:ascii="Times New Roman" w:hAnsi="Times New Roman"/>
          <w:b/>
          <w:i/>
          <w:iCs/>
        </w:rPr>
        <w:t>Załącznik nr 5</w:t>
      </w:r>
    </w:p>
    <w:p>
      <w:pPr>
        <w:pStyle w:val="Normal"/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cs="Times New Roman" w:ascii="Times New Roman" w:hAnsi="Times New Roman"/>
          <w:b/>
          <w:i/>
          <w:iCs/>
        </w:rPr>
      </w:r>
    </w:p>
    <w:p>
      <w:pPr>
        <w:pStyle w:val="Normal"/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cs="Times New Roman" w:ascii="Times New Roman" w:hAnsi="Times New Roman"/>
          <w:b/>
          <w:i/>
          <w:iCs/>
        </w:rPr>
        <w:t>Projekt umowy</w:t>
      </w:r>
    </w:p>
    <w:p>
      <w:pPr>
        <w:pStyle w:val="Normal"/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cs="Times New Roman" w:ascii="Times New Roman" w:hAnsi="Times New Roman"/>
          <w:b/>
          <w:i/>
          <w:iCs/>
        </w:rPr>
      </w:r>
    </w:p>
    <w:p>
      <w:pPr>
        <w:pStyle w:val="Standard1"/>
        <w:widowControl w:val="false"/>
        <w:jc w:val="both"/>
        <w:rPr/>
      </w:pPr>
      <w:r>
        <w:rPr/>
        <w:t>zawarta w dniu ……………………………… w Andrychowie pomiędzy:</w:t>
      </w:r>
    </w:p>
    <w:p>
      <w:pPr>
        <w:pStyle w:val="Standard1"/>
        <w:widowControl w:val="false"/>
        <w:jc w:val="both"/>
        <w:rPr/>
      </w:pPr>
      <w:r>
        <w:rPr/>
        <w:t>Wojewódzkim Szpitalem Psychiatrycznym z siedzibą w Andrychowie 34-120,                                                     ul. J. Dąbrowskiego 19, wpisanym do Krajowego Rejestru Sądowego pod nr 0000015878,                NIP: 551-21-23-091, REGON: 000805666, zwanym w dalszej części umowy „Zamawiającym”, reprezentowanym przez:</w:t>
      </w:r>
    </w:p>
    <w:p>
      <w:pPr>
        <w:pStyle w:val="Standard1"/>
        <w:widowControl w:val="false"/>
        <w:jc w:val="both"/>
        <w:rPr/>
      </w:pPr>
      <w:r>
        <w:rPr>
          <w:rStyle w:val="Domylnaczcionkaakapitu"/>
          <w:b/>
          <w:bCs/>
        </w:rPr>
        <w:t>Piotr Kopijasz – Dyrektor Szpitala</w:t>
      </w:r>
    </w:p>
    <w:p>
      <w:pPr>
        <w:pStyle w:val="Standard1"/>
        <w:widowControl w:val="false"/>
        <w:jc w:val="both"/>
        <w:rPr/>
      </w:pPr>
      <w:r>
        <w:rPr/>
        <w:t>a</w:t>
      </w:r>
    </w:p>
    <w:p>
      <w:pPr>
        <w:pStyle w:val="Standard1"/>
        <w:widowControl w:val="false"/>
        <w:jc w:val="both"/>
        <w:rPr/>
      </w:pPr>
      <w:r>
        <w:rPr/>
        <w:t>……………………………………………………………………</w:t>
      </w:r>
      <w:r>
        <w:rPr/>
        <w:t>.., zwanym w dalszej części umowy „Wykonawcą”, reprezentowanym przez:</w:t>
      </w:r>
    </w:p>
    <w:p>
      <w:pPr>
        <w:pStyle w:val="Standard1"/>
        <w:widowControl w:val="false"/>
        <w:jc w:val="both"/>
        <w:rPr/>
      </w:pPr>
      <w:r>
        <w:rPr>
          <w:rStyle w:val="Domylnaczcionkaakapitu"/>
          <w:b/>
          <w:bCs/>
        </w:rPr>
        <w:t>………………………………………………………</w:t>
      </w:r>
      <w:r>
        <w:rPr>
          <w:rStyle w:val="Domylnaczcionkaakapitu"/>
          <w:b/>
          <w:bCs/>
        </w:rPr>
        <w:t>.,</w:t>
      </w:r>
    </w:p>
    <w:p>
      <w:pPr>
        <w:pStyle w:val="Standard"/>
        <w:jc w:val="both"/>
        <w:rPr>
          <w:bCs/>
          <w:i/>
        </w:rPr>
      </w:pPr>
      <w:r>
        <w:rPr>
          <w:bCs/>
          <w:i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/>
      </w:pPr>
      <w:r>
        <w:rPr>
          <w:rStyle w:val="Domylnaczcionkaakapitu"/>
          <w:i/>
          <w:iCs/>
        </w:rPr>
        <w:t xml:space="preserve">w rezultacie dokonania wyboru Wykonawcy na podstawie przeprowadzonego postępowania                   o udzielenie zamówienia publicznego poniżej progu stosowania Ustawy Prawo Zamówień Publicznych z dnia 11 września 2019 r. (tj. Dz. U. z 2024 r. poz. 1320 ze zm.)                                        </w:t>
      </w:r>
      <w:r>
        <w:rPr>
          <w:rStyle w:val="Domylnaczcionkaakapitu"/>
          <w:i/>
        </w:rPr>
        <w:t>znak: IZP/263/3/2025</w:t>
      </w:r>
    </w:p>
    <w:p>
      <w:pPr>
        <w:pStyle w:val="Standard"/>
        <w:tabs>
          <w:tab w:val="clear" w:pos="708"/>
          <w:tab w:val="left" w:pos="360" w:leader="none"/>
        </w:tabs>
        <w:jc w:val="center"/>
        <w:rPr/>
      </w:pPr>
      <w:r>
        <w:rPr>
          <w:rStyle w:val="Domylnaczcionkaakapitu"/>
          <w:i/>
          <w:iCs/>
        </w:rPr>
        <w:t xml:space="preserve"> </w:t>
      </w:r>
      <w:r>
        <w:rPr>
          <w:rStyle w:val="Domylnaczcionkaakapitu"/>
          <w:i/>
          <w:iCs/>
        </w:rPr>
        <w:t>Strony zawierają umowę o następującej treści:</w:t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 w:ascii="Times New Roman" w:hAnsi="Times New Roman"/>
          <w:b/>
        </w:rPr>
        <w:t>§ 1</w:t>
      </w:r>
    </w:p>
    <w:p>
      <w:pPr>
        <w:pStyle w:val="Normal"/>
        <w:jc w:val="both"/>
        <w:rPr/>
      </w:pPr>
      <w:r>
        <w:rPr>
          <w:rStyle w:val="Domylnaczcionkaakapitu"/>
          <w:rFonts w:cs="Times New Roman" w:ascii="Times New Roman" w:hAnsi="Times New Roman"/>
        </w:rPr>
        <w:t xml:space="preserve">1. Przedmiotem niniejszej umowy jest dostawa </w:t>
      </w:r>
      <w:r>
        <w:rPr>
          <w:rStyle w:val="Domylnaczcionkaakapitu"/>
          <w:rFonts w:cs="Times New Roman" w:ascii="Times New Roman" w:hAnsi="Times New Roman"/>
          <w:b/>
          <w:bCs/>
          <w:i/>
          <w:iCs/>
        </w:rPr>
        <w:t xml:space="preserve">odczynników/testów/odczynników do elektrolitów </w:t>
      </w:r>
      <w:r>
        <w:rPr>
          <w:rStyle w:val="Domylnaczcionkaakapitu"/>
          <w:rFonts w:cs="Times New Roman" w:ascii="Times New Roman" w:hAnsi="Times New Roman"/>
          <w:b/>
          <w:bCs/>
          <w:i/>
          <w:iCs/>
          <w:shd w:fill="auto" w:val="clear"/>
        </w:rPr>
        <w:t>oraz serwis analizatora</w:t>
      </w:r>
      <w:r>
        <w:rPr>
          <w:rStyle w:val="Domylnaczcionkaakapitu"/>
          <w:rFonts w:cs="Times New Roman" w:ascii="Times New Roman" w:hAnsi="Times New Roman"/>
          <w:shd w:fill="auto" w:val="clear"/>
        </w:rPr>
        <w:t xml:space="preserve"> </w:t>
      </w:r>
      <w:r>
        <w:rPr>
          <w:rStyle w:val="Domylnaczcionkaakapitu"/>
          <w:rFonts w:cs="Times New Roman" w:ascii="Times New Roman" w:hAnsi="Times New Roman"/>
          <w:b/>
          <w:bCs/>
          <w:i/>
          <w:iCs/>
          <w:shd w:fill="auto" w:val="clear"/>
        </w:rPr>
        <w:t>*</w:t>
      </w:r>
      <w:r>
        <w:rPr>
          <w:rStyle w:val="Domylnaczcionkaakapitu"/>
          <w:rFonts w:cs="Times New Roman" w:ascii="Times New Roman" w:hAnsi="Times New Roman"/>
          <w:b/>
          <w:bCs/>
          <w:i/>
          <w:iCs/>
        </w:rPr>
        <w:t>* zgodnie ze złożoną ofertą,</w:t>
      </w:r>
      <w:r>
        <w:rPr>
          <w:rStyle w:val="Domylnaczcionkaakapitu"/>
          <w:rFonts w:cs="Times New Roman" w:ascii="Times New Roman" w:hAnsi="Times New Roman"/>
        </w:rPr>
        <w:t xml:space="preserve"> </w:t>
      </w:r>
      <w:r>
        <w:rPr>
          <w:rStyle w:val="Domylnaczcionkaakapitu"/>
          <w:rFonts w:cs="Times New Roman" w:ascii="Times New Roman" w:hAnsi="Times New Roman"/>
          <w:bCs/>
        </w:rPr>
        <w:t>zgodnie ze specyfikacją określoną w Opisie przedmiotu zamówienia stanowiącym Załącznik nr 1 do niniejszej umowy oraz w Formularzu asortymentowo</w:t>
        <w:noBreakHyphen/>
        <w:t>cenowym stanowiącym Załącznik nr 2.</w:t>
      </w:r>
      <w:r>
        <w:rPr>
          <w:rStyle w:val="Domylnaczcionkaakapitu"/>
          <w:rFonts w:cs="Times New Roman" w:ascii="Times New Roman" w:hAnsi="Times New Roman"/>
          <w:bCs/>
          <w:shd w:fill="FFFF00" w:val="clear"/>
        </w:rPr>
        <w:t xml:space="preserve"> </w:t>
      </w:r>
    </w:p>
    <w:p>
      <w:pPr>
        <w:pStyle w:val="Normal"/>
        <w:jc w:val="both"/>
        <w:rPr/>
      </w:pPr>
      <w:r>
        <w:rPr>
          <w:rStyle w:val="Domylnaczcionkaakapitu"/>
          <w:rFonts w:cs="Times New Roman" w:ascii="Times New Roman" w:hAnsi="Times New Roman"/>
        </w:rPr>
        <w:t xml:space="preserve">2. </w:t>
      </w:r>
      <w:r>
        <w:rPr/>
        <w:t>Osobą odpowiedzialną za realizację przedmiotu niniejszej umowy jest:</w:t>
      </w:r>
    </w:p>
    <w:p>
      <w:pPr>
        <w:pStyle w:val="Normal"/>
        <w:jc w:val="both"/>
        <w:rPr/>
      </w:pPr>
      <w:r>
        <w:rPr/>
        <w:t xml:space="preserve">2.1 ze strony Zamawiającego: Kierownik Pracowni Diagnostyki Laboratoryjnej lub osoba przez niego upoważniona  </w:t>
      </w:r>
    </w:p>
    <w:p>
      <w:pPr>
        <w:pStyle w:val="Akapitzlist"/>
        <w:numPr>
          <w:ilvl w:val="1"/>
          <w:numId w:val="5"/>
        </w:numPr>
        <w:suppressAutoHyphens w:val="false"/>
        <w:spacing w:before="0" w:after="0"/>
        <w:contextualSpacing/>
        <w:jc w:val="both"/>
        <w:textAlignment w:val="auto"/>
        <w:rPr/>
      </w:pPr>
      <w:r>
        <w:rPr/>
        <w:t>ze strony Wykonawcy: …………………………………………………………………..</w:t>
      </w:r>
    </w:p>
    <w:p>
      <w:pPr>
        <w:pStyle w:val="Normal"/>
        <w:jc w:val="both"/>
        <w:rPr/>
      </w:pPr>
      <w:r>
        <w:rPr>
          <w:rStyle w:val="Domylnaczcionkaakapitu"/>
          <w:rFonts w:cs="Times New Roman" w:ascii="Times New Roman" w:hAnsi="Times New Roman"/>
        </w:rPr>
        <w:t>3. Strony zobowiązują się do współdziałania w zakresie koniecznym do prawidłowej realizacji niniejszej umowy.</w:t>
      </w:r>
    </w:p>
    <w:p>
      <w:pPr>
        <w:pStyle w:val="Normal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cs="Times New Roman" w:ascii="Times New Roman" w:hAnsi="Times New Roman"/>
          <w:b/>
          <w:color w:val="FF0000"/>
        </w:rPr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§ 2</w:t>
      </w:r>
    </w:p>
    <w:p>
      <w:pPr>
        <w:pStyle w:val="NormalnyWeb"/>
        <w:widowControl w:val="false"/>
        <w:numPr>
          <w:ilvl w:val="0"/>
          <w:numId w:val="17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Z tytułu realizacji dostaw asortymentu Wykonawcy przysługuje wynagrodzenie zgodnie z </w:t>
      </w:r>
      <w:r>
        <w:rPr>
          <w:rStyle w:val="Domylnaczcionkaakapitu"/>
          <w:bCs/>
        </w:rPr>
        <w:t>Formularzem asortymentowo</w:t>
        <w:noBreakHyphen/>
        <w:t>cenowym</w:t>
      </w:r>
      <w:r>
        <w:rPr/>
        <w:t xml:space="preserve"> stanowiącym Załącznik nr 2 do niniejszej umowy.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>
          <w:b/>
          <w:bCs/>
        </w:rPr>
      </w:pPr>
      <w:r>
        <w:rPr>
          <w:b/>
          <w:bCs/>
        </w:rPr>
        <w:t xml:space="preserve">Całkowita wartość przedmiotu umowy nie przekroczy kwoty ……………… zł brutto (słownie:……………….. zł), tj. ............. zł netto + należny podatek VAT.  </w:t>
      </w:r>
    </w:p>
    <w:p>
      <w:pPr>
        <w:pStyle w:val="Normal"/>
        <w:numPr>
          <w:ilvl w:val="0"/>
          <w:numId w:val="3"/>
        </w:numPr>
        <w:suppressAutoHyphens w:val="false"/>
        <w:spacing w:before="0" w:after="0"/>
        <w:ind w:hanging="0"/>
        <w:contextualSpacing/>
        <w:jc w:val="both"/>
        <w:textAlignment w:val="auto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Wynagrodzenie obejmuje wszelkie koszty związane z realizacją przedmiotu niniejszej umowy i przysługuje wyłącznie za zrealizowane dostawy.</w:t>
      </w:r>
    </w:p>
    <w:p>
      <w:pPr>
        <w:pStyle w:val="Normal"/>
        <w:numPr>
          <w:ilvl w:val="0"/>
          <w:numId w:val="3"/>
        </w:numPr>
        <w:suppressAutoHyphens w:val="false"/>
        <w:spacing w:before="0" w:after="0"/>
        <w:ind w:hanging="0"/>
        <w:contextualSpacing/>
        <w:jc w:val="both"/>
        <w:textAlignment w:val="auto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Zamawiający zastrzega sobie prawo do zmiany ilości zamawianego asortymentu w zależności od aktualnych potrzeb a także do przesunięć ilościowych między pozycjami asortymentowymi, z zastrzeżeniem, że łączna wartość dostaw nie przekroczy całkowitej wartości netto, o której mowa w ust. 2 powyżej.</w:t>
      </w:r>
    </w:p>
    <w:p>
      <w:pPr>
        <w:pStyle w:val="Normal"/>
        <w:numPr>
          <w:ilvl w:val="0"/>
          <w:numId w:val="3"/>
        </w:numPr>
        <w:suppressAutoHyphens w:val="false"/>
        <w:spacing w:before="0" w:after="0"/>
        <w:ind w:hanging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</w:rPr>
        <w:t>Zamawiający zastrzega sobie prawo do niewykorzystania pełnego limitu ilościowego i wartościowego przedmiotu umowy bez prawa roszczeń z tego tytułu przez Wykonawcę, z zastrzeżeniem, iż minimalny zakres umowy przewidziany przez Zamawiającego do realizacji wynosi 40% całkowitej wartości netto umowy, o której mowa w ust. 2 powyżej.</w:t>
      </w:r>
    </w:p>
    <w:p>
      <w:pPr>
        <w:pStyle w:val="Normal"/>
        <w:numPr>
          <w:ilvl w:val="0"/>
          <w:numId w:val="3"/>
        </w:numPr>
        <w:suppressAutoHyphens w:val="false"/>
        <w:spacing w:before="0" w:after="0"/>
        <w:ind w:hanging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</w:rPr>
        <w:t>W sytuacji, gdy przed wygaśnięciem niniejszej umowy niektóre z pozycji asortymentowych zostaną już w całości zrealizowane a na pozostałe nie będzie zapotrzebowania i Zamawiający nie będzie mógł zakupić ich w całości, Zamawiający ma prawo dokonywać dalszych zakupów asortymentu z pozycji już zrealizowanych, do wysokości kwoty oszczędzonej z powodu niewyczerpania zamówienia na pozostały asortyment, nie przekraczając wartości netto, o której mowa w ust. 2 powyżej.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Wykonawca wystawia faktury VAT wyłącznie w postaci faktur ustrukturyzowanych za pośrednictwem Krajowego Systemu e-Faktur (KSeF), zgodnie z przepisami ustawy o podatku od towarów i usług.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Za datę wystawienia i doręczenia faktury uznaje się datę jej przesłania do KSeF, o której mowa w art. 106 ustawy o VAT.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Termin płatności wynosi 30 dni i liczony jest od dnia zarejestrowania faktury w KSeF.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Faktura wystawiona niezgodnie z ust. 1 lub zawierająca błędy uniemożliwiające jej przetwarzanie w KSeF nie wywołuje skutków prawnych, a termin płatności biegnie od dnia zarejestrowania  prawidłowej faktury w KSeF.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Zamawiający udostępni Wykonawcy dane niezbędne do prawidłowego wystawienia faktury w KSeF.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Wykonawca zobowiązuje się do powiadomienia Zamawiającego o wystawieniu faktury w systemie elektronicznym poprzez wysłanie informacji na adres e-mail: szpital@szpital.info.pl.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Za termin zapłaty faktury VAT przyjmuje się datę złożenia polecenia przelewu przez Zamawiającego.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Zamawiający oświadcza, że nie jest podatnikiem podatku VAT i posiada NIP 5512123091.</w:t>
      </w:r>
    </w:p>
    <w:p>
      <w:pPr>
        <w:pStyle w:val="NormalnyWeb"/>
        <w:widowControl w:val="false"/>
        <w:numPr>
          <w:ilvl w:val="0"/>
          <w:numId w:val="3"/>
        </w:numPr>
        <w:shd w:val="clear" w:fill="FFFFFF"/>
        <w:spacing w:before="0" w:after="0"/>
        <w:ind w:hanging="0"/>
        <w:contextualSpacing/>
        <w:jc w:val="both"/>
        <w:rPr/>
      </w:pPr>
      <w:r>
        <w:rPr/>
        <w:t>Wykonawca oświadcza, że jest  podatnikiem podatku VAT i posiada NIP: …………...</w:t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0"/>
        <w:contextualSpacing/>
        <w:jc w:val="center"/>
        <w:rPr/>
      </w:pPr>
      <w:r>
        <w:rPr>
          <w:rStyle w:val="Domylnaczcionkaakapitu"/>
          <w:rFonts w:cs="Times New Roman" w:ascii="Times New Roman" w:hAnsi="Times New Roman"/>
          <w:b/>
          <w:bCs/>
        </w:rPr>
        <w:t>§ 3</w:t>
      </w:r>
    </w:p>
    <w:p>
      <w:pPr>
        <w:pStyle w:val="Standard"/>
        <w:widowControl w:val="false"/>
        <w:numPr>
          <w:ilvl w:val="0"/>
          <w:numId w:val="18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left="0"/>
        <w:contextualSpacing/>
        <w:jc w:val="both"/>
        <w:rPr/>
      </w:pPr>
      <w:r>
        <w:rPr>
          <w:rStyle w:val="Domylnaczcionkaakapitu"/>
          <w:bCs/>
          <w:iCs/>
        </w:rPr>
        <w:t>Wykonawca zobowiązuje się do dostarczania przedmiotu umowy na swój koszt i ryzyko                            do siedziby Zamawiającego – do Pracowni Diagnostyki Laboratoryjnej – I piętro, segment A2, pokój 2.57, w terminie do 5 dni roboczych od złożenia zamówienia w formie telefonicznej bądź mailowej przez Zamawiającego.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/>
      </w:pPr>
      <w:r>
        <w:rPr>
          <w:rStyle w:val="Domylnaczcionkaakapitu"/>
          <w:bCs/>
          <w:iCs/>
        </w:rPr>
        <w:t xml:space="preserve">1.1 </w:t>
      </w:r>
      <w:r>
        <w:rPr/>
        <w:t xml:space="preserve">Wykonawca zobowiązuje się dostarczyć przedmiot umowy w godzinach 08.00 – 14.00                          od poniedziałku do piątku i wnieść asortyment do Pracowni Diagnostyki Laboratoryjnej;  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/>
      </w:pPr>
      <w:r>
        <w:rPr/>
        <w:t>1.2 Dostawa musi być dokonana jednorazowo, pod względem asortymentowym i ilościowym. Dzielenie dostawy jest możliwe po uzyskaniu uprzedniej zgody Zamawiającego.</w:t>
      </w:r>
    </w:p>
    <w:p>
      <w:pPr>
        <w:pStyle w:val="Standard"/>
        <w:widowControl w:val="false"/>
        <w:numPr>
          <w:ilvl w:val="0"/>
          <w:numId w:val="1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left="0"/>
        <w:contextualSpacing/>
        <w:jc w:val="both"/>
        <w:rPr/>
      </w:pPr>
      <w:r>
        <w:rPr>
          <w:rStyle w:val="Domylnaczcionkaakapitu"/>
          <w:bCs/>
          <w:iCs/>
        </w:rPr>
        <w:t>Odbiór przedmiotu umowy nastąpi w siedzibie Zamawiającego.</w:t>
      </w:r>
    </w:p>
    <w:p>
      <w:pPr>
        <w:pStyle w:val="Standard"/>
        <w:widowControl w:val="false"/>
        <w:numPr>
          <w:ilvl w:val="0"/>
          <w:numId w:val="1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left="0"/>
        <w:contextualSpacing/>
        <w:jc w:val="both"/>
        <w:rPr/>
      </w:pPr>
      <w:r>
        <w:rPr>
          <w:rStyle w:val="Domylnaczcionkaakapitu"/>
          <w:bCs/>
          <w:iCs/>
        </w:rPr>
        <w:t xml:space="preserve">Przedmiot umowy będzie dostarczany w </w:t>
      </w:r>
      <w:r>
        <w:rPr>
          <w:rStyle w:val="Domylnaczcionkaakapitu"/>
          <w:bCs/>
        </w:rPr>
        <w:t xml:space="preserve">opakowaniach zawierających nazwę umożliwiającą </w:t>
        <w:br/>
        <w:t>jednoznaczną identyfikację substancji lub preparatów oraz odpowiedni znak ostrzegawczy,                     jak również nr serii i datę ważności.</w:t>
      </w:r>
    </w:p>
    <w:p>
      <w:pPr>
        <w:pStyle w:val="Standard"/>
        <w:widowControl w:val="false"/>
        <w:numPr>
          <w:ilvl w:val="0"/>
          <w:numId w:val="1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left="0"/>
        <w:contextualSpacing/>
        <w:jc w:val="both"/>
        <w:rPr/>
      </w:pPr>
      <w:r>
        <w:rPr/>
        <w:t xml:space="preserve">Wraz z dostawą asortymentu Wykonawca będzie dostarczał ulotkę w języku polskim </w:t>
        <w:br/>
        <w:t>zawierającą wszystkie niezbędne dla bezpośredniego użytkownika informacje.</w:t>
      </w:r>
    </w:p>
    <w:p>
      <w:pPr>
        <w:pStyle w:val="Standard"/>
        <w:widowControl w:val="false"/>
        <w:numPr>
          <w:ilvl w:val="0"/>
          <w:numId w:val="1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left="0"/>
        <w:contextualSpacing/>
        <w:jc w:val="both"/>
        <w:rPr/>
      </w:pPr>
      <w:r>
        <w:rPr/>
        <w:t xml:space="preserve">Wykonawca zobowiązany jest do każdorazowego uzgadniania z Zamawiającym terminu </w:t>
        <w:br/>
        <w:t>i godziny dostawy.</w:t>
      </w:r>
    </w:p>
    <w:p>
      <w:pPr>
        <w:pStyle w:val="Standard"/>
        <w:widowControl w:val="false"/>
        <w:numPr>
          <w:ilvl w:val="0"/>
          <w:numId w:val="1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left="0"/>
        <w:contextualSpacing/>
        <w:jc w:val="both"/>
        <w:rPr/>
      </w:pPr>
      <w:r>
        <w:rPr/>
        <w:t>Zamawiający zastrzega sobie prawo do zmiany ilości zamawianego asortymentu w zależności od aktualnych potrzeb, tj. do przesunięć ilościowych między pozycjami asortymentowymi, z zastrzeżeniem, że łączna wartość dostaw nie przekroczy wartości netto umowy, o której mowa w §5 ust. 2 umowy.</w:t>
      </w:r>
    </w:p>
    <w:p>
      <w:pPr>
        <w:pStyle w:val="Standard"/>
        <w:widowControl w:val="false"/>
        <w:numPr>
          <w:ilvl w:val="0"/>
          <w:numId w:val="1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left="0"/>
        <w:contextualSpacing/>
        <w:jc w:val="both"/>
        <w:rPr/>
      </w:pPr>
      <w:r>
        <w:rPr/>
        <w:t xml:space="preserve">W sytuacji, gdy przed wygaśnięciem niniejszej umowy niektóre z pozycji asortymentowych                  zostaną już w całości zrealizowane a na pozostałe nie będzie zapotrzebowania i Zamawiający nie będzie mógł zakupić ich w całości, Zamawiający ma prawo dokonywać dalszych zakupów                    asortymentu z pozycji już zrealizowanych, do wysokości kwoty oszczędzonej z powodu                           niewyczerpania zamówienia na pozostały asortyment, nie przekraczając wartości netto, o której mowa w §5 ust. 2 umowy.  </w:t>
      </w:r>
    </w:p>
    <w:p>
      <w:pPr>
        <w:pStyle w:val="Standard"/>
        <w:widowControl w:val="false"/>
        <w:spacing w:before="0" w:after="0"/>
        <w:contextualSpacing/>
        <w:rPr>
          <w:b/>
          <w:bCs/>
        </w:rPr>
      </w:pPr>
      <w:r>
        <w:rPr>
          <w:b/>
          <w:bCs/>
        </w:rPr>
      </w:r>
    </w:p>
    <w:p>
      <w:pPr>
        <w:pStyle w:val="Standard"/>
        <w:widowControl w:val="false"/>
        <w:spacing w:before="0" w:after="0"/>
        <w:contextualSpacing/>
        <w:jc w:val="center"/>
        <w:rPr/>
      </w:pPr>
      <w:r>
        <w:rPr>
          <w:rStyle w:val="Domylnaczcionkaakapitu"/>
          <w:b/>
          <w:bCs/>
        </w:rPr>
        <w:t>§ 3A **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</w:rPr>
        <w:t>1. Wykonawca oświadcza, że powierzy Podwykonawcy wykonanie następującej części                                zamówienia: .......................................................</w:t>
      </w:r>
    </w:p>
    <w:p>
      <w:pPr>
        <w:pStyle w:val="Normal"/>
        <w:tabs>
          <w:tab w:val="clear" w:pos="708"/>
          <w:tab w:val="left" w:pos="0" w:leader="none"/>
          <w:tab w:val="left" w:pos="284" w:leader="none"/>
        </w:tabs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</w:rPr>
        <w:t>2. Wykonawca jest odpowiedzialny za działania, zaniechanie działań, uchybienia i zaniedbania         Podwykonawcy i ich pracowników (działania zawinione i niezawinione), jak za własne                                             na zasadzie art. 474 Kodeksu Cywilnego.</w:t>
      </w:r>
    </w:p>
    <w:p>
      <w:pPr>
        <w:pStyle w:val="Normal"/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i/>
          <w:iCs/>
          <w:sz w:val="20"/>
          <w:szCs w:val="20"/>
        </w:rPr>
        <w:t>** w przypadku zadeklarowania w ofercie, że Wykonawca nie powierzy podwykonawcom żadnej części zamówienia                § 3A zostanie usunięty.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 w:ascii="Times New Roman" w:hAnsi="Times New Roman"/>
          <w:b/>
        </w:rPr>
        <w:t>§ 4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/>
      </w:pPr>
      <w:r>
        <w:rPr>
          <w:rStyle w:val="Domylnaczcionkaakapitu"/>
          <w:bCs/>
        </w:rPr>
        <w:t xml:space="preserve">1. </w:t>
      </w:r>
      <w:r>
        <w:rPr/>
        <w:t>Wykonawca oświadcza, że do wszystkich odczynników posiada metodyki w języku polskim                        i dostarczy je wraz z pierwszą dostawą.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/>
      </w:pPr>
      <w:r>
        <w:rPr/>
        <w:t>2. Wraz z pierwszą dostawą, Wykonawca dostarczy karty charakterystyk dla wszystkich produktów, o których mowa w Załączniku nr 1 do niniejszej umowy.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/>
      </w:pPr>
      <w:r>
        <w:rPr/>
        <w:t xml:space="preserve">3. Wykonawca oświadcza, że każdy odczynnik posiada nr serii oraz datę ważności minimum ……………………………………………….. </w:t>
      </w:r>
      <w:r>
        <w:rPr>
          <w:rStyle w:val="Domylnaczcionkaakapitu"/>
          <w:b/>
          <w:bCs/>
          <w:i/>
          <w:iCs/>
        </w:rPr>
        <w:t>** zgodnie z wymaganiami dla danej Części zamówienia, na którą Wykonawca składa ofertę – zgodnie z wymaganiami zawartymi                  w zał. 1 do Zaproszenia.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/>
      </w:pPr>
      <w:r>
        <w:rPr/>
        <w:t>4. W przypadku stwierdzenia przez Zamawiającego, iż dostarczony asortyment nie posiada daty ważności, o której mowa w ust. 3 powyżej, Wykonawca zobowiązuje się do jego wymiany                         na swój koszt w terminie nie późniejszym niż 3 dni robocze.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/>
      </w:pPr>
      <w:r>
        <w:rPr/>
        <w:t>5. **W ramach obowiązującej umowy, Wykonawca zapewnia serwis analizatora MEDONIC M32S ** dotyczy Części 1 zamówienia w ………………………………………………….(dane serwisu) / AVL9180 i STARLYTE V **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/>
      </w:pPr>
      <w:r>
        <w:rPr/>
        <w:t>dotyczy Części 3 zamówienia w ……………………………………………………(dane serwisu)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/>
      </w:pPr>
      <w:r>
        <w:rPr>
          <w:rStyle w:val="Domylnaczcionkaakapitu"/>
          <w:i/>
          <w:iCs/>
          <w:sz w:val="20"/>
          <w:szCs w:val="20"/>
        </w:rPr>
        <w:t xml:space="preserve">** W przypadku składania oferty na Część 2 lub Cześć 3 zamówienia, ust. 5 zostanie wykreślony.  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-3189" w:leader="none"/>
          <w:tab w:val="left" w:pos="0" w:leader="none"/>
        </w:tabs>
        <w:spacing w:before="0" w:after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</w:rPr>
        <w:t>Zamawiający zobowiązuje się do zbadania towaru pod względem jego ilości i jakości.</w:t>
      </w:r>
    </w:p>
    <w:p>
      <w:pPr>
        <w:pStyle w:val="Normal"/>
        <w:numPr>
          <w:ilvl w:val="0"/>
          <w:numId w:val="13"/>
        </w:numPr>
        <w:tabs>
          <w:tab w:val="clear" w:pos="708"/>
          <w:tab w:val="left" w:pos="-3189" w:leader="none"/>
          <w:tab w:val="left" w:pos="0" w:leader="none"/>
        </w:tabs>
        <w:spacing w:before="0" w:after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</w:rPr>
        <w:t>Zamawiający zastrzega sobie prawo odmowy przyjęcia zamówionego towaru bądź jej części, jeżeli towar ten nie spełnia wymogów jakościowych i/lub ilościowych.</w:t>
      </w:r>
    </w:p>
    <w:p>
      <w:pPr>
        <w:pStyle w:val="Normal"/>
        <w:numPr>
          <w:ilvl w:val="0"/>
          <w:numId w:val="13"/>
        </w:numPr>
        <w:tabs>
          <w:tab w:val="clear" w:pos="708"/>
          <w:tab w:val="left" w:pos="-3189" w:leader="none"/>
          <w:tab w:val="left" w:pos="0" w:leader="none"/>
        </w:tabs>
        <w:spacing w:before="0" w:after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</w:rPr>
        <w:t xml:space="preserve">W przypadku stwierdzenia nieprawidłowości, Zamawiający niezwłocznie powiadomi                       Wykonawcę o tym fakcie oraz prześle drogą mailową protokół reklamacyjny.  </w:t>
      </w:r>
    </w:p>
    <w:p>
      <w:pPr>
        <w:pStyle w:val="Normal"/>
        <w:numPr>
          <w:ilvl w:val="0"/>
          <w:numId w:val="13"/>
        </w:numPr>
        <w:tabs>
          <w:tab w:val="clear" w:pos="708"/>
          <w:tab w:val="left" w:pos="-3189" w:leader="none"/>
          <w:tab w:val="left" w:pos="0" w:leader="none"/>
        </w:tabs>
        <w:spacing w:before="0" w:after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</w:rPr>
        <w:t>Wykonawca zobowiązuje się do wymiany i/lub dostarczenia towaru wolnego od wad i/lub                      uzupełnienia brakującej ilości zamówionego towaru w ciągu 3 dni roboczych od zgłoszenia przez Zamawiającego, pod rygorem naliczenia kar umownych.</w:t>
      </w:r>
    </w:p>
    <w:p>
      <w:pPr>
        <w:pStyle w:val="Normal"/>
        <w:numPr>
          <w:ilvl w:val="0"/>
          <w:numId w:val="13"/>
        </w:numPr>
        <w:tabs>
          <w:tab w:val="clear" w:pos="708"/>
          <w:tab w:val="left" w:pos="-3189" w:leader="none"/>
          <w:tab w:val="left" w:pos="0" w:leader="none"/>
        </w:tabs>
        <w:spacing w:before="0" w:after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  <w:bCs/>
          <w:iCs/>
        </w:rPr>
        <w:t xml:space="preserve">W przypadku wad jakościowych, Zamawiający powiadomi Wykonawcę w ciągu 7 dni od daty ich ujawnienia. Reklamację dotyczącą wad jakościowych Zamawiający zgłosi Wykonawcy w formie pisemnej jednocześnie dostarczając Wykonawcy (na jego koszt) wadliwy asortyment.       </w:t>
      </w:r>
    </w:p>
    <w:p>
      <w:pPr>
        <w:pStyle w:val="Normal"/>
        <w:numPr>
          <w:ilvl w:val="0"/>
          <w:numId w:val="13"/>
        </w:numPr>
        <w:tabs>
          <w:tab w:val="clear" w:pos="708"/>
          <w:tab w:val="left" w:pos="-3189" w:leader="none"/>
          <w:tab w:val="left" w:pos="0" w:leader="none"/>
        </w:tabs>
        <w:spacing w:before="0" w:after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</w:rPr>
        <w:t>Reklamację zgłoszoną w sposób określony w ust. 5 powyżej Wykonawca rozpatrzy niezwłocznie, jednakże nie później niż w ciągu 14 dni od daty pisemnego powiadomienia.</w:t>
      </w:r>
    </w:p>
    <w:p>
      <w:pPr>
        <w:pStyle w:val="Normal"/>
        <w:numPr>
          <w:ilvl w:val="0"/>
          <w:numId w:val="13"/>
        </w:numPr>
        <w:tabs>
          <w:tab w:val="clear" w:pos="708"/>
          <w:tab w:val="left" w:pos="-3189" w:leader="none"/>
          <w:tab w:val="left" w:pos="0" w:leader="none"/>
        </w:tabs>
        <w:spacing w:before="0" w:after="0"/>
        <w:contextualSpacing/>
        <w:jc w:val="both"/>
        <w:textAlignment w:val="auto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Brak odpowiedzi Wykonawcy w tym terminie uznaje się za uwzględnienie reklamacji.</w:t>
      </w:r>
    </w:p>
    <w:p>
      <w:pPr>
        <w:pStyle w:val="Normal"/>
        <w:numPr>
          <w:ilvl w:val="0"/>
          <w:numId w:val="13"/>
        </w:numPr>
        <w:tabs>
          <w:tab w:val="clear" w:pos="708"/>
          <w:tab w:val="left" w:pos="-3189" w:leader="none"/>
          <w:tab w:val="left" w:pos="0" w:leader="none"/>
        </w:tabs>
        <w:spacing w:before="0" w:after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</w:rPr>
        <w:t>Zamawiający zobowiązuje się do pisemnego potwierdzenia odbioru dostawy oraz zapłaty                        za dostarczony towar na podstawie prawidłowo wystawionej i dostarczonej faktury VAT.</w:t>
      </w:r>
    </w:p>
    <w:p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  <w:r>
        <w:br w:type="page"/>
      </w:r>
    </w:p>
    <w:p>
      <w:pPr>
        <w:pStyle w:val="Normal"/>
        <w:spacing w:before="0" w:after="0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 w:ascii="Times New Roman" w:hAnsi="Times New Roman"/>
          <w:b/>
          <w:bCs/>
        </w:rPr>
        <w:t>§ 5</w:t>
      </w:r>
    </w:p>
    <w:p>
      <w:pPr>
        <w:pStyle w:val="Standard1"/>
        <w:widowControl w:val="false"/>
        <w:suppressAutoHyphens w:val="false"/>
        <w:spacing w:before="0" w:after="0"/>
        <w:contextualSpacing/>
        <w:jc w:val="both"/>
        <w:rPr/>
      </w:pPr>
      <w:r>
        <w:rPr>
          <w:rStyle w:val="Domylnaczcionkaakapitu"/>
          <w:bCs/>
        </w:rPr>
        <w:t>1. Wykonawca gwarantuje stałość cen brutto przez cały okres obowiązywania umowy, również przy zamówieniach dokonywanych w trybie §2 ust. 6, z zastrzeżeniem postanowień ust. 2 poniżej a także z zastrzeżeniem wynikającym z §6 i §7 umowy.</w:t>
      </w:r>
    </w:p>
    <w:p>
      <w:pPr>
        <w:pStyle w:val="Standard1"/>
        <w:widowControl w:val="false"/>
        <w:suppressAutoHyphens w:val="false"/>
        <w:spacing w:before="0" w:after="0"/>
        <w:contextualSpacing/>
        <w:jc w:val="both"/>
        <w:rPr>
          <w:bCs/>
        </w:rPr>
      </w:pPr>
      <w:r>
        <w:rPr>
          <w:bCs/>
        </w:rPr>
        <w:t>2. Zamawiający dopuszcza możliwość zmiany ceny brutto w przypadku:</w:t>
      </w:r>
    </w:p>
    <w:p>
      <w:pPr>
        <w:pStyle w:val="Standard1"/>
        <w:widowControl w:val="false"/>
        <w:suppressAutoHyphens w:val="false"/>
        <w:spacing w:before="0" w:after="0"/>
        <w:contextualSpacing/>
        <w:jc w:val="both"/>
        <w:rPr/>
      </w:pPr>
      <w:r>
        <w:rPr>
          <w:rStyle w:val="Domylnaczcionkaakapitu"/>
          <w:bCs/>
        </w:rPr>
        <w:t xml:space="preserve">2.1 </w:t>
      </w:r>
      <w:r>
        <w:rPr/>
        <w:t>zmiany stawki podatku VAT,</w:t>
      </w:r>
    </w:p>
    <w:p>
      <w:pPr>
        <w:pStyle w:val="Standard1"/>
        <w:widowControl w:val="false"/>
        <w:suppressAutoHyphens w:val="false"/>
        <w:spacing w:before="0" w:after="0"/>
        <w:contextualSpacing/>
        <w:jc w:val="both"/>
        <w:rPr/>
      </w:pPr>
      <w:r>
        <w:rPr/>
        <w:t>2.2 obniżenia cen przez Wykonawcę.</w:t>
      </w:r>
    </w:p>
    <w:p>
      <w:pPr>
        <w:pStyle w:val="Standard1"/>
        <w:widowControl w:val="false"/>
        <w:suppressAutoHyphens w:val="false"/>
        <w:spacing w:before="0" w:after="0"/>
        <w:contextualSpacing/>
        <w:jc w:val="both"/>
        <w:rPr/>
      </w:pPr>
      <w:r>
        <w:rPr>
          <w:rStyle w:val="Domylnaczcionkaakapitu"/>
          <w:bCs/>
        </w:rPr>
        <w:t>3. W przypadku zmiany stawki podatku VAT na asortyment będący przedmiotem niniejszej umowy, ceny jednostkowe brutto a tym samym wartość brutto umowy ulegnie zmianie z dniem wejścia w życie aktu prawnego określającego zmianę podatku VAT. Zmianie ulegnie wówczas cena brutto a cena netto pozostanie bez zmian.</w:t>
      </w:r>
      <w:r>
        <w:rPr/>
        <w:t xml:space="preserve"> </w:t>
      </w:r>
      <w:r>
        <w:rPr>
          <w:rStyle w:val="Domylnaczcionkaakapitu"/>
          <w:bCs/>
        </w:rPr>
        <w:t>Zmiana ta następuje automatycznie i nie wymaga sporządzenia aneksu do umowy.</w:t>
      </w:r>
    </w:p>
    <w:p>
      <w:pPr>
        <w:pStyle w:val="Standard1"/>
        <w:widowControl w:val="false"/>
        <w:suppressAutoHyphens w:val="false"/>
        <w:spacing w:before="0" w:after="0"/>
        <w:contextualSpacing/>
        <w:jc w:val="both"/>
        <w:rPr>
          <w:bCs/>
        </w:rPr>
      </w:pPr>
      <w:r>
        <w:rPr>
          <w:bCs/>
        </w:rPr>
        <w:t>4. Obniżenie ceny jednostkowej nie wymaga formy pisemnej i jest dopuszczalne na każdym etapie realizacji niniejszej umowy.</w:t>
      </w:r>
    </w:p>
    <w:p>
      <w:pPr>
        <w:pStyle w:val="Standard1"/>
        <w:widowControl w:val="false"/>
        <w:suppressAutoHyphens w:val="false"/>
        <w:spacing w:before="0" w:after="0"/>
        <w:contextualSpacing/>
        <w:jc w:val="both"/>
        <w:rPr/>
      </w:pPr>
      <w:r>
        <w:rPr>
          <w:rStyle w:val="Domylnaczcionkaakapitu"/>
          <w:bCs/>
          <w:lang w:eastAsia="pl-PL"/>
        </w:rPr>
        <w:t xml:space="preserve">5. </w:t>
      </w:r>
      <w:r>
        <w:rPr>
          <w:rStyle w:val="Domylnaczcionkaakapitu"/>
          <w:rFonts w:eastAsia="Calibri"/>
          <w:bCs/>
          <w:lang w:eastAsia="en-US"/>
        </w:rPr>
        <w:t>Zamawiający dopuszcza również możliwość zmiany zapisów umowy w przypadku zmiany powszechnie obowiązujących przepisów prawa mających wpływ na wysokość wynagrodzenia.</w:t>
      </w:r>
    </w:p>
    <w:p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 w:ascii="Times New Roman" w:hAnsi="Times New Roman"/>
          <w:b/>
          <w:bCs/>
        </w:rPr>
        <w:t>§ 6</w:t>
      </w:r>
    </w:p>
    <w:p>
      <w:pPr>
        <w:pStyle w:val="Normal"/>
        <w:spacing w:before="0" w:after="0"/>
        <w:contextualSpacing/>
        <w:rPr/>
      </w:pPr>
      <w:r>
        <w:rPr>
          <w:rStyle w:val="Domylnaczcionkaakapitu"/>
          <w:rFonts w:cs="Times New Roman" w:ascii="Times New Roman" w:hAnsi="Times New Roman"/>
        </w:rPr>
        <w:t xml:space="preserve">1. </w:t>
      </w:r>
      <w:r>
        <w:rPr>
          <w:rStyle w:val="Domylnaczcionkaakapitu"/>
          <w:rFonts w:cs="Times New Roman" w:ascii="Times New Roman" w:hAnsi="Times New Roman"/>
          <w:kern w:val="0"/>
          <w:lang w:eastAsia="en-US"/>
        </w:rPr>
        <w:t>Zamawiający przewiduje możliwość dokonania zmian postanowień zawartej umowy w zakresie: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  <w:kern w:val="0"/>
          <w:lang w:eastAsia="en-US"/>
        </w:rPr>
      </w:pPr>
      <w:r>
        <w:rPr>
          <w:rFonts w:cs="Times New Roman" w:ascii="Times New Roman" w:hAnsi="Times New Roman"/>
          <w:kern w:val="0"/>
          <w:lang w:eastAsia="en-US"/>
        </w:rPr>
        <w:t>1.1 terminu wykonania dostawy będącej przedmiotem niniejszej umowy, w związku z zaistnieniem odpowiednio udokumentowanych przez Wykonawcę okoliczności od niego niezależnych;</w:t>
      </w:r>
    </w:p>
    <w:p>
      <w:pPr>
        <w:pStyle w:val="Default"/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color w:val="auto"/>
        </w:rPr>
        <w:t>1.2 zastąpienia towaru nowym spełniającym wymagania jakościowe takie jak towar będący podstawą wyboru oferty Wykonawcy, pod warunkiem, że cena nowego towaru nie ulegnie zwiększeniu;</w:t>
      </w:r>
    </w:p>
    <w:p>
      <w:pPr>
        <w:pStyle w:val="Default"/>
        <w:spacing w:before="0" w:after="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>1.3 obniżenia ceny jednostkowej towaru w przypadkach określonych w umowie oraz w przypadku zaistnienia okoliczności wynikających z funkcjonowania rynku;</w:t>
      </w:r>
    </w:p>
    <w:p>
      <w:pPr>
        <w:pStyle w:val="Default"/>
        <w:spacing w:before="0" w:after="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>1.4 danych adresowych Stron zapisanych w umowie;</w:t>
      </w:r>
    </w:p>
    <w:p>
      <w:pPr>
        <w:pStyle w:val="Default"/>
        <w:spacing w:before="0" w:after="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>1.5 zmiany osób odpowiedzialnych za realizację przedmiotu niniejszej umowy;</w:t>
      </w:r>
    </w:p>
    <w:p>
      <w:pPr>
        <w:pStyle w:val="Default"/>
        <w:spacing w:before="0" w:after="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>1.6 wydłużenia terminu obowiązywania umowy do czasu wyczerpania łącznej wartości netto umowy, o której mowa w §2 ust. 2, lecz nie dłużej niż o 3 miesiące.</w:t>
      </w:r>
    </w:p>
    <w:p>
      <w:pPr>
        <w:pStyle w:val="Default"/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color w:val="auto"/>
        </w:rPr>
        <w:t>2. Zamawiający dopuszcza również możliwość zmiany zapisów umowy w przypadku zmiany powszechnie obowiązujących przepisów prawa mających wpływ na realizację niniejszej umowy.</w:t>
      </w:r>
    </w:p>
    <w:p>
      <w:pPr>
        <w:pStyle w:val="Default"/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bCs/>
          <w:color w:val="auto"/>
        </w:rPr>
        <w:t>3. Zmiany, o których mowa w niniejszej umowie nie mogą być niekorzystne dla Zamawiającego i są dokonywane na piśmie pod rygorem nieważności.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spacing w:before="0" w:after="0"/>
        <w:contextualSpacing/>
        <w:jc w:val="center"/>
        <w:rPr/>
      </w:pPr>
      <w:r>
        <w:rPr>
          <w:rStyle w:val="Domylnaczcionkaakapitu"/>
          <w:rFonts w:cs="Times New Roman" w:ascii="Times New Roman" w:hAnsi="Times New Roman"/>
          <w:b/>
          <w:bCs/>
        </w:rPr>
        <w:t>§ 7</w:t>
      </w:r>
    </w:p>
    <w:p>
      <w:pPr>
        <w:pStyle w:val="Default"/>
        <w:numPr>
          <w:ilvl w:val="0"/>
          <w:numId w:val="9"/>
        </w:numPr>
        <w:tabs>
          <w:tab w:val="clear" w:pos="708"/>
        </w:tabs>
        <w:spacing w:before="0" w:after="0"/>
        <w:ind w:hanging="357" w:left="357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Zamawiający przewiduje możliwość zmiany wysokości wynagrodzenia określonego w niniejszej umowie w następujących przypadkach:</w:t>
      </w:r>
    </w:p>
    <w:p>
      <w:pPr>
        <w:pStyle w:val="Default"/>
        <w:numPr>
          <w:ilvl w:val="1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w przypadku zmiany stawki podatku od towarów i usług oraz podatku akcyzowego,</w:t>
      </w:r>
    </w:p>
    <w:p>
      <w:pPr>
        <w:pStyle w:val="Default"/>
        <w:numPr>
          <w:ilvl w:val="1"/>
          <w:numId w:val="9"/>
        </w:numPr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color w:val="auto"/>
          <w:lang w:eastAsia="pl-PL"/>
        </w:rPr>
        <w:t>wysokości minimalnego wynagrodzenia za pracę albo wysokości minimalnej stawki godzinowej, ustalonych na podstawie ustawy z dnia 10 października 2002r. o minimalnym wynagrodzeniu za pracę,</w:t>
      </w:r>
    </w:p>
    <w:p>
      <w:pPr>
        <w:pStyle w:val="Default"/>
        <w:numPr>
          <w:ilvl w:val="1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zasad podlegania ubezpieczeniom społecznym lub ubezpieczeniu zdrowotnemu lub wysokości stawki składki na ubezpieczenia społeczne lub ubezpieczenie zdrowotne,</w:t>
      </w:r>
    </w:p>
    <w:p>
      <w:pPr>
        <w:pStyle w:val="Default"/>
        <w:numPr>
          <w:ilvl w:val="1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zasad gromadzenia i wysokości wpłat do pracowniczych planów kapitałowych, o których mowa w ustawie z dnia 4 października 2018 r. o pracowniczych planach kapitałowych, jeśli zmiany będą miały wpływ na koszty wykonania umowy przez Wykonawcę,</w:t>
      </w:r>
    </w:p>
    <w:p>
      <w:pPr>
        <w:pStyle w:val="Default"/>
        <w:numPr>
          <w:ilvl w:val="1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zmiany ceny materiałów lub kosztów związanych z realizacją zamówienia; Poziom zmiany ceny materiałów lub kosztów związanych z realizacją zamówienia uprawniający Strony umowy do żądania zmiany wynagrodzenia ustala się na 15 % w stosunku do poziomu cen tych samych materiałów lub kosztów z dnia składania ofert. Początkowy termin ustalenia zmiany wynagrodzenia ustala się na dzień zaistnienia przesłanki w postaci wzrostu ceny materiałów lub kosztów związanych z realizacją zamówienia o 15 %.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color w:val="auto"/>
          <w:lang w:eastAsia="pl-PL"/>
        </w:rPr>
        <w:t>W sytuacji wystąpienia okoliczności wskazanych w ust. 1 pkt. 1.1 powyżej, Wykonawca jest uprawniony złożyć Zamawiającemu pisemny wniosek o zmianę umowy w zakresie płatności wynikających z faktur wystawionych po wejściu w życie przepisów zmieniających stawkę podatku od towarów i usług. Wniosek powinien zawierać wyczerpujące uzasadnienie faktyczne i wskazanie podstaw prawnych zmiany stawki podatku od towarów i usług oraz dokładne wyliczenie kwoty wynagrodzenia należnego Wykonawcy po zmianie umowy.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W sytuacji wystąpienia okoliczności wskazanych w ust. 1 pkt. 1.2 powyżej, Wykonawca jest uprawniony złożyć Zamawiającemu pisemny wniosek o zmianę umowy w zakresie płatności wynikających z faktur wystawionych po wejściu w życie przepisów zmieniających wysokość minimalnego wynagrodzenia za pracę. Wniosek powinien zawierać wyczerpujące uzasadnienie faktyczne i 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 podwyższeniem wysokości płacy minimalnej. Zamawiający oświadcza, iż nie będzie akceptował kosztów wynikających z podwyższenia wynagrodzeń pracownikom Wykonawcy, które nie są konieczne w celu ich dostosowania do wysokości minimalnego wynagrodzenia za pracę, w szczególności koszty podwyższenia wynagrodzenia w kwocie przewyższającej wysokość płacy minimalnej.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W sytuacji wystąpienia okoliczności wskazanych w ust. 1 pkt. 1.3 i 1.4 Wykonawca jest uprawniony złożyć Zamawiającemu pisemny wniosek o zmianę umowy w zakresie płatności wynikających z faktur wystawionych po zmianie zasad podlegania ubezpieczeniom społecznym lub ubezpieczeniu zdrowotnemu lub wysokości składki na ubezpieczenia społeczne lub zdrowotne bądź zmianie zasad gromadzenia i wysokości wpłat do pracowniczych planów kapitałowych.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1 pkt. 1.3 i/lub 1.4 na kalkulację wynagrodzenia. Wniosek może obejmować jedynie dodatkowe koszty realizacji Umowy, które Wykonawca obowiązkowo ponosi w związku ze zmianą zasad, o których mowa w ust. 1 pkt. 1.3 i/lub 1.4.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W sytuacji wzrostu ceny materiałów lub kosztów związanych z realizacją zamówienia powyżej 15% Wykonawca jest uprawniony złożyć Zamawiającemu pisemny wniosek o zmianę umowy w 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W sytuacji spadku ceny materiałów lub kosztów związanych z realizacją zamówienia powyżej 15% Zamawiający jest uprawniony złożyć Wykonawcy pisemną informację o zmianę umowy w zakresie płatności wynikających z faktur wystawionych po zmianie ceny materiałów lub kosztów związanych z realizacją zamówienia. Informacja powinna zawierać wyczerpujące uzasadnienie faktyczne i wskazanie podstaw prawnych oraz dokładne wyliczenie kwoty wynagrodzenia Wykonawcy po zmianie umowy.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Wniosek, o którym mowa w ust. 5-6 powyżej można złożyć nie wcześniej niż po upływie 6 miesięcy od dnia zawarcia umowy (początkowy termin ustalenia zmiany wynagrodzenia); możliwe jest wprowadzanie kolejnych zmian wynagrodzenia z zastrzeżeniem, że będą one wprowadzane nie częściej niż 4 miesiące.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color w:val="auto"/>
          <w:lang w:eastAsia="pl-PL"/>
        </w:rPr>
        <w:t>Zmiana umowy w zakresie zmiany wynagrodzenia z przyczyn określonych w ust. 1 pkt. 1.1, 1.2, 1.3 i/lub 1.4 obejmować będzie wyłącznie płatności za prace, których w dniu zmiany odpowiednio stawki podatku VAT, wysokości minimalnego wynagrodzenia za pracę i składki na ubezpieczenia społeczne lub zdrowotne, jeszcze nie wykonano.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Obowiązek wykazania wpływu zmian, o których mowa w ust. 1 na zmianę wynagrodzenia, o którym mowa w niniejszej umowie, należy do Wykonawcy pod rygorem odmowy dokonania zmiany umowy przez Zamawiającego.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 xml:space="preserve">Maksymalna wartość poszczególnej zmiany wynagrodzenia, jaką dopuszcza Zamawiający w efekcie zastosowania postanowień o zasadach wprowadzania zmian wysokości wynagrodzenia, o których mowa w ust. 1 pkt. 1.5 to 5% wynagrodzenia za zakres przedmiotu umowy niezrealizowany jeszcze przez Wykonawcę i nieodebrany przez Zamawiającego przed dniem złożenia wniosku, a łączna maksymalna wartość wszystkich zmian wynagrodzenia, jaką dopuszcza Zamawiający w efekcie zastosowania postanowień o zasadach wprowadzania zmian wysokości wynagrodzenia to 2% wynagrodzenia, o którym mowa w umowie.  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Wykonawca, którego wynagrodzenie zostało zmienione zgodnie z ust. 1 pkt. 1.5, zobowiązany jest do zmiany wynagrodzenia przysługującego podwykonawcy, z którym zawarł umowę, w zakresie odpowiadającym zmianom cen materiałów lub kosztów dotyczących zobowiązania podwykonawcy.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 xml:space="preserve">Niezależnie od postanowień wyżej wymienionych zmiana umowy jest dopuszczalna również w innych przypadkach i na zasadach, o których mowa w art. 455 ust. 1 pkt. 2-4 i ust. 2 ustawy Pzp.  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Wszystkie powyższe postanowienia stanowią katalog zmian, na które Zamawiający może wyrazić zgodę, nie stanowią jednocześnie zobowiązania do wyrażenia takiej zgody.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>
          <w:rFonts w:ascii="Times New Roman" w:hAnsi="Times New Roman" w:cs="Times New Roman"/>
          <w:color w:val="auto"/>
          <w:lang w:eastAsia="pl-PL"/>
        </w:rPr>
      </w:pPr>
      <w:r>
        <w:rPr>
          <w:rFonts w:cs="Times New Roman" w:ascii="Times New Roman" w:hAnsi="Times New Roman"/>
          <w:color w:val="auto"/>
          <w:lang w:eastAsia="pl-PL"/>
        </w:rPr>
        <w:t>Wszelkie zmiany i uzupełnienia treści umowy mogą być dokonywane wyłącznie w formie pisemnej pod rygorem nieważności poprzez sporządzenie i podpisanie przez obie strony aneksu do umowy, z zastrzeżeniem odmiennych postanowień umowy.</w:t>
      </w:r>
    </w:p>
    <w:p>
      <w:pPr>
        <w:pStyle w:val="Default"/>
        <w:numPr>
          <w:ilvl w:val="0"/>
          <w:numId w:val="9"/>
        </w:numPr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color w:val="auto"/>
        </w:rPr>
        <w:t>Wykonawca, jeśli uważa się za uprawnionego do wystąpienia z żądaniem zmiany umowy w związku z wystąpieniem okoliczności, o których mowa powyżej, zobowiązany jest złożyć pisemny wniosek o zmianę umowy. Wniosek Wykonawcy, o którym mowa wyżej winien zawierać przywołanie podstawy prawnej żądania Wykonawcę z przywołaniem właściwych postanowień umowy i/lub przepisów ustawy Pzp oraz zawierać uzasadnienie wniosku w oparciu o te podstawy. We wniosku Wykonawca winien precyzyjnie określić, w jakim zakresie domaga się zmiany umowy.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§ 8</w:t>
      </w:r>
    </w:p>
    <w:p>
      <w:pPr>
        <w:pStyle w:val="Akapitzlist"/>
        <w:spacing w:before="0" w:after="200"/>
        <w:contextualSpacing/>
        <w:jc w:val="both"/>
        <w:rPr/>
      </w:pPr>
      <w:r>
        <w:rPr>
          <w:rStyle w:val="Domylnaczcionkaakapitu"/>
          <w:bCs/>
          <w:iCs/>
        </w:rPr>
        <w:t xml:space="preserve">1. </w:t>
      </w:r>
      <w:r>
        <w:rPr>
          <w:rStyle w:val="Domylnaczcionkaakapitu"/>
          <w:bCs/>
          <w:lang w:eastAsia="pl-PL"/>
        </w:rPr>
        <w:t>Wykonawca nie może przenieść wierzytelności wynikających z realizacji niniejszej umowy na osobę trzecią bez zgody Zamawiającego wyrażonej w formie pisemnej pod rygorem nieważności oraz zgody podmiotu tworzącego właściwego dla Zamawiającego zgodnie z art. 54 ust. 5 i 6 Ustawy o Działalności Leczniczej.</w:t>
      </w:r>
    </w:p>
    <w:p>
      <w:pPr>
        <w:pStyle w:val="Akapitzlist"/>
        <w:spacing w:before="0" w:after="200"/>
        <w:contextualSpacing/>
        <w:jc w:val="both"/>
        <w:rPr>
          <w:bCs/>
          <w:lang w:eastAsia="pl-PL"/>
        </w:rPr>
      </w:pPr>
      <w:r>
        <w:rPr>
          <w:bCs/>
          <w:lang w:eastAsia="pl-PL"/>
        </w:rPr>
        <w:t>2. Wyklucza się stosowanie przez strony umowy konstrukcji prawnej, o której mowa w art. 518 Kodeksu Cywilnego (w szczególności Wykonawca nie może zawrzeć umowy poręczenia z podmiotem trzecim) oraz wszelkich innych konstrukcji prawnych skutkujących zmianą podmiotową po stronie wierzyciela.</w:t>
      </w:r>
    </w:p>
    <w:p>
      <w:pPr>
        <w:pStyle w:val="Akapitzlist"/>
        <w:spacing w:before="0" w:after="200"/>
        <w:contextualSpacing/>
        <w:jc w:val="both"/>
        <w:rPr/>
      </w:pPr>
      <w:r>
        <w:rPr>
          <w:rStyle w:val="Domylnaczcionkaakapitu"/>
          <w:bCs/>
          <w:lang w:eastAsia="pl-PL"/>
        </w:rPr>
        <w:t xml:space="preserve">3. </w:t>
      </w:r>
      <w:r>
        <w:rPr>
          <w:rStyle w:val="Domylnaczcionkaakapitu"/>
          <w:bCs/>
        </w:rPr>
        <w:t>Wyklucza się udzielenia przez Wykonawcę upoważnienia, które skutkowałoby uprawnieniem podmiotu trzeciego do administrowania wierzytelnością, w tym dochodzenie wierzytelności wynikających z niniejszej umowy.</w:t>
      </w:r>
    </w:p>
    <w:p>
      <w:pPr>
        <w:pStyle w:val="Akapitzlist"/>
        <w:spacing w:before="0" w:after="200"/>
        <w:contextualSpacing/>
        <w:jc w:val="both"/>
        <w:rPr>
          <w:bCs/>
        </w:rPr>
      </w:pPr>
      <w:r>
        <w:rPr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§ 9</w:t>
      </w:r>
    </w:p>
    <w:p>
      <w:pPr>
        <w:pStyle w:val="Normal"/>
        <w:suppressAutoHyphens w:val="false"/>
        <w:spacing w:before="0" w:after="0"/>
        <w:contextualSpacing/>
        <w:jc w:val="both"/>
        <w:textAlignment w:val="auto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1. W razie niewykonania lub nienależytego wykonania umowy oraz w przypadku zwłoki w dostawie zamówionego towaru Zamawiający może wyznaczyć Wykonawcy dodatkowy termin do wykonania obowiązków umownych, nie rezygnując z kar umownych.</w:t>
      </w:r>
    </w:p>
    <w:p>
      <w:pPr>
        <w:pStyle w:val="Normal"/>
        <w:suppressAutoHyphens w:val="false"/>
        <w:spacing w:before="0" w:after="0"/>
        <w:contextualSpacing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  <w:bCs/>
        </w:rPr>
        <w:t>2. W razie niewykonania lub nienależytego wykonania umowy Wykonawca zapłaci Zamawiającemu karę umowną w przypadku:</w:t>
      </w:r>
    </w:p>
    <w:p>
      <w:pPr>
        <w:pStyle w:val="Normal"/>
        <w:suppressAutoHyphens w:val="false"/>
        <w:spacing w:before="0" w:after="0"/>
        <w:contextualSpacing/>
        <w:jc w:val="both"/>
        <w:textAlignment w:val="auto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2.1 odstąpienia od umowy przez Zamawiającego z przyczyn leżących po stronie Wykonawcy w wysokości 20% wartości brutto umowy, o której mowa w §2 ust. 2;</w:t>
      </w:r>
    </w:p>
    <w:p>
      <w:pPr>
        <w:pStyle w:val="Normal"/>
        <w:suppressAutoHyphens w:val="false"/>
        <w:spacing w:before="0" w:after="0"/>
        <w:contextualSpacing/>
        <w:jc w:val="both"/>
        <w:textAlignment w:val="auto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2.2 zwłoki w dostawie asortymentu w wysokości 10% wartości brutto niezrealizowanej części zamówienia za każdy dzień zwłoki;</w:t>
      </w:r>
    </w:p>
    <w:p>
      <w:pPr>
        <w:pStyle w:val="Normal"/>
        <w:suppressAutoHyphens w:val="false"/>
        <w:spacing w:before="0" w:after="0"/>
        <w:contextualSpacing/>
        <w:jc w:val="both"/>
        <w:textAlignment w:val="auto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2.3 zwłoki w wymianie i/lub uzupełnieniu asortymentu, o którym mowa w §4 ust. 4 w wysokości 10% wartości brutto niezrealizowanej części zamówienia za każdą godzinę zwłoki;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W przypadku zwłoki w dostawie asortymentu Zamawiający zastrzega sobie prawo zakupu u innego dostawcy.</w:t>
      </w:r>
    </w:p>
    <w:p>
      <w:pPr>
        <w:pStyle w:val="Normal"/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</w:rPr>
        <w:t xml:space="preserve">4. </w:t>
      </w:r>
      <w:r>
        <w:rPr>
          <w:rStyle w:val="Domylnaczcionkaakapitu"/>
          <w:rFonts w:cs="Times New Roman" w:ascii="Times New Roman" w:hAnsi="Times New Roman"/>
          <w:bCs/>
        </w:rPr>
        <w:t>W przypadku, o którym mowa w ust. 3 powyżej Wykonawca zostanie obciążony różnicą kosztów a złożone wcześniej zamówienie, z chwilą powiadomienia Wykonawcy zostanie anulowane.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5. Zamawiający zapłaci Wykonawcy karę umowną w przypadku odstąpienia od umowy przez Wykonawcę z przyczyn leżących po stronie Zamawiającego w wysokości 20% wartości brutto umowy, o której mowa w §2 ust. 2.</w:t>
      </w:r>
    </w:p>
    <w:p>
      <w:pPr>
        <w:pStyle w:val="Akapitzlist"/>
        <w:tabs>
          <w:tab w:val="clear" w:pos="708"/>
          <w:tab w:val="left" w:pos="3600" w:leader="none"/>
          <w:tab w:val="left" w:pos="6120" w:leader="none"/>
        </w:tabs>
        <w:spacing w:before="0" w:after="200"/>
        <w:contextualSpacing/>
        <w:jc w:val="both"/>
        <w:rPr>
          <w:bCs/>
        </w:rPr>
      </w:pPr>
      <w:r>
        <w:rPr>
          <w:bCs/>
        </w:rPr>
        <w:t>6. Wykonawca ma prawo do naliczania odsetek ustawowych za nieterminową zapłatę należności wynikającą z realizacji niniejszej umowy.</w:t>
      </w:r>
    </w:p>
    <w:p>
      <w:pPr>
        <w:pStyle w:val="Akapitzlist"/>
        <w:tabs>
          <w:tab w:val="clear" w:pos="708"/>
          <w:tab w:val="left" w:pos="3600" w:leader="none"/>
          <w:tab w:val="left" w:pos="6120" w:leader="none"/>
        </w:tabs>
        <w:spacing w:before="0" w:after="200"/>
        <w:contextualSpacing/>
        <w:jc w:val="both"/>
        <w:rPr>
          <w:bCs/>
        </w:rPr>
      </w:pPr>
      <w:r>
        <w:rPr>
          <w:bCs/>
        </w:rPr>
        <w:t>7. Niezależnie od kar umownych, Strony mogą dochodzić odszkodowania na zasadach ogólnych Kodeksu Cywilnego do pełnej wysokości poniesionej szkody.</w:t>
      </w:r>
    </w:p>
    <w:p>
      <w:pPr>
        <w:pStyle w:val="Akapitzlist"/>
        <w:tabs>
          <w:tab w:val="clear" w:pos="708"/>
          <w:tab w:val="left" w:pos="3600" w:leader="none"/>
          <w:tab w:val="left" w:pos="6120" w:leader="none"/>
        </w:tabs>
        <w:spacing w:before="0" w:after="200"/>
        <w:contextualSpacing/>
        <w:jc w:val="both"/>
        <w:rPr>
          <w:bCs/>
        </w:rPr>
      </w:pPr>
      <w:r>
        <w:rPr>
          <w:bCs/>
        </w:rPr>
        <w:t>8. Zamawiający jest uprawniony do potrącania kar umownych przewidzianych w niniejszej umowie z wynagrodzenia Wykonawcy po uprzednim wezwaniu go do zapłacenia kary.</w:t>
      </w:r>
    </w:p>
    <w:p>
      <w:pPr>
        <w:pStyle w:val="Akapitzlist"/>
        <w:tabs>
          <w:tab w:val="clear" w:pos="708"/>
          <w:tab w:val="left" w:pos="3600" w:leader="none"/>
          <w:tab w:val="left" w:pos="6120" w:leader="none"/>
        </w:tabs>
        <w:spacing w:before="0" w:after="200"/>
        <w:contextualSpacing/>
        <w:jc w:val="both"/>
        <w:rPr>
          <w:bCs/>
        </w:rPr>
      </w:pPr>
      <w:r>
        <w:rPr>
          <w:bCs/>
        </w:rPr>
        <w:t>9. Łączna maksymalna wysokość kar umownych, której mogą dochodzić strony w związku z realizacją niniejszej umowy nie może przekroczyć 30% wartości brutto umowy.</w:t>
      </w:r>
    </w:p>
    <w:p>
      <w:pPr>
        <w:pStyle w:val="Akapitzlist"/>
        <w:tabs>
          <w:tab w:val="clear" w:pos="708"/>
          <w:tab w:val="left" w:pos="3600" w:leader="none"/>
          <w:tab w:val="left" w:pos="6120" w:leader="none"/>
        </w:tabs>
        <w:spacing w:before="0" w:after="200"/>
        <w:contextualSpacing/>
        <w:jc w:val="both"/>
        <w:rPr/>
      </w:pPr>
      <w:r>
        <w:rPr>
          <w:rStyle w:val="Domylnaczcionkaakapitu"/>
          <w:bCs/>
        </w:rPr>
        <w:t xml:space="preserve">10. </w:t>
      </w:r>
      <w:r>
        <w:rPr/>
        <w:t>W razie niewykonania lub nienależytego wykonania postanowień umowy z przyczyn leżących po stronie Wykonawcy, Zamawiający zastrzega sobie prawo rozwiązania umowy z miesięcznym okresem wypowiedzenia, bez ponoszenia kar umownych i bez odszkodowania.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 w:ascii="Times New Roman" w:hAnsi="Times New Roman"/>
          <w:b/>
        </w:rPr>
        <w:t>§ 10</w:t>
      </w:r>
    </w:p>
    <w:p>
      <w:pPr>
        <w:pStyle w:val="Normal"/>
        <w:tabs>
          <w:tab w:val="clear" w:pos="708"/>
          <w:tab w:val="left" w:pos="3600" w:leader="none"/>
          <w:tab w:val="left" w:pos="6120" w:leader="none"/>
        </w:tabs>
        <w:spacing w:before="0" w:after="0"/>
        <w:contextualSpacing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1. Zamawiający, oprócz przypadków określonych w przepisach Kodeksu Cywilnego może odstąpić od umowy w przypadku:</w:t>
      </w:r>
    </w:p>
    <w:p>
      <w:pPr>
        <w:pStyle w:val="Normal"/>
        <w:suppressAutoHyphens w:val="false"/>
        <w:spacing w:before="0" w:after="0"/>
        <w:contextualSpacing/>
        <w:jc w:val="both"/>
        <w:textAlignment w:val="auto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1.1 gdy Wykonawca nie rozpoczął realizacji przedmiotu umowy bez uzasadnionych przyczyn;</w:t>
      </w:r>
    </w:p>
    <w:p>
      <w:pPr>
        <w:pStyle w:val="Normal"/>
        <w:tabs>
          <w:tab w:val="clear" w:pos="708"/>
          <w:tab w:val="left" w:pos="3600" w:leader="none"/>
          <w:tab w:val="left" w:pos="6120" w:leader="none"/>
        </w:tabs>
        <w:spacing w:before="0" w:after="0"/>
        <w:contextualSpacing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1.2 dwukrotnego niezrealizowania dostawy w terminie, o którym mowa w niniejszej umowie;</w:t>
      </w:r>
    </w:p>
    <w:p>
      <w:pPr>
        <w:pStyle w:val="Normal"/>
        <w:tabs>
          <w:tab w:val="clear" w:pos="708"/>
          <w:tab w:val="left" w:pos="3600" w:leader="none"/>
          <w:tab w:val="left" w:pos="6120" w:leader="none"/>
        </w:tabs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bCs/>
        </w:rPr>
        <w:t xml:space="preserve">1.3 zaistnienia istotnej zmiany okoliczności powodującej, że </w:t>
      </w:r>
      <w:r>
        <w:rPr>
          <w:rStyle w:val="Domylnaczcionkaakapitu"/>
          <w:rFonts w:cs="Times New Roman" w:ascii="Times New Roman" w:hAnsi="Times New Roman"/>
        </w:rPr>
        <w:t>wykonanie umowy nie leży w interesie publicznym, czego nie można było przewidzieć w chwili zawarcia umowy, lub dalsze wykonywanie umowy może zagrozić podstawowemu interesowi bezpieczeństwa państwa lub bezpieczeństwu publicznemu.</w:t>
      </w:r>
    </w:p>
    <w:p>
      <w:pPr>
        <w:pStyle w:val="Normal"/>
        <w:tabs>
          <w:tab w:val="clear" w:pos="708"/>
          <w:tab w:val="left" w:pos="3600" w:leader="none"/>
          <w:tab w:val="left" w:pos="6120" w:leader="none"/>
        </w:tabs>
        <w:spacing w:before="0" w:after="0"/>
        <w:contextualSpacing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2. Odstąpienie, o którym mowa w pkt. 1.1 – 1.2 następuje w ciągu 30 dni od zaistnienia okoliczności stanowiących podstawę do odstąpienia od umowy, po wcześniejszym pisemnym wezwaniu Wykonawcy do należytej realizacji umowy.</w:t>
      </w:r>
    </w:p>
    <w:p>
      <w:pPr>
        <w:pStyle w:val="Normal"/>
        <w:tabs>
          <w:tab w:val="clear" w:pos="708"/>
          <w:tab w:val="left" w:pos="3600" w:leader="none"/>
          <w:tab w:val="left" w:pos="6120" w:leader="none"/>
        </w:tabs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bCs/>
        </w:rPr>
        <w:t xml:space="preserve">3. Odstąpienie, o którym mowa w pkt. 1.3 </w:t>
      </w:r>
      <w:r>
        <w:rPr>
          <w:rStyle w:val="Domylnaczcionkaakapitu"/>
          <w:rFonts w:cs="Times New Roman" w:ascii="Times New Roman" w:hAnsi="Times New Roman"/>
        </w:rPr>
        <w:t>następuje w trybie i na zasadach określonych w art. 456 ustawy Prawo Zamówień Publicznych.</w:t>
      </w:r>
    </w:p>
    <w:p>
      <w:pPr>
        <w:pStyle w:val="Normal"/>
        <w:tabs>
          <w:tab w:val="clear" w:pos="708"/>
          <w:tab w:val="left" w:pos="3600" w:leader="none"/>
          <w:tab w:val="left" w:pos="6120" w:leader="none"/>
        </w:tabs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W przypadku odstąpienia, o którym mowa w pkt. 1.3 kary umowne nie mają zastosowania.</w:t>
      </w:r>
    </w:p>
    <w:p>
      <w:pPr>
        <w:pStyle w:val="Normal"/>
        <w:tabs>
          <w:tab w:val="clear" w:pos="708"/>
          <w:tab w:val="left" w:pos="3600" w:leader="none"/>
          <w:tab w:val="left" w:pos="6120" w:leader="none"/>
        </w:tabs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Wykonawcy przysługuje prawo odstąpienia od umowy jeżeli Zamawiający bez podania przyczyny odmawia odbioru przedmiotu umowy.</w:t>
      </w:r>
    </w:p>
    <w:p>
      <w:pPr>
        <w:pStyle w:val="Normal"/>
        <w:tabs>
          <w:tab w:val="clear" w:pos="708"/>
          <w:tab w:val="left" w:pos="3600" w:leader="none"/>
          <w:tab w:val="left" w:pos="6120" w:leader="none"/>
        </w:tabs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</w:rPr>
        <w:t xml:space="preserve">6. </w:t>
      </w:r>
      <w:r>
        <w:rPr>
          <w:rStyle w:val="Domylnaczcionkaakapitu"/>
          <w:rFonts w:cs="Times New Roman" w:ascii="Times New Roman" w:hAnsi="Times New Roman"/>
          <w:bCs/>
        </w:rPr>
        <w:t>W przypadku znaczącej wady dostarczonego przedmiotu zamówienia lub dostarczenia przedmiotu umowy nieodpowiadającemu opisowi przedmiotu zamówienia, Zamawiający zastrzega sobie prawo rozwiązania umowy bez ponoszenia skutków prawnych.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 w:ascii="Times New Roman" w:hAnsi="Times New Roman"/>
          <w:b/>
        </w:rPr>
        <w:t>§ 11</w:t>
      </w:r>
    </w:p>
    <w:p>
      <w:pPr>
        <w:pStyle w:val="NormalnyWeb"/>
        <w:numPr>
          <w:ilvl w:val="0"/>
          <w:numId w:val="20"/>
        </w:numPr>
        <w:shd w:val="clear" w:fill="FFFFFF"/>
        <w:spacing w:before="0" w:after="0"/>
        <w:contextualSpacing/>
        <w:jc w:val="both"/>
        <w:rPr/>
      </w:pPr>
      <w:r>
        <w:rPr/>
        <w:t>Numeracja 1. Na podstawie ustawy z dnia 21 listopada 1967 roku o powszechnym obowiązku obrony Rzeczypospolitej Polskiej oraz Rozporządzenia Rady Ministrów z dnia 27 czerwca 2012 roku w sprawie warunków i sposobu przygotowania oraz wykorzystania podmiotów leczniczych na potrzeby obronne państwa oraz właściwości organów w tych sprawach Wykonawca zobowiązuje się do realizacji dostaw w czasie:</w:t>
      </w:r>
    </w:p>
    <w:p>
      <w:pPr>
        <w:pStyle w:val="NormalnyWeb"/>
        <w:numPr>
          <w:ilvl w:val="0"/>
          <w:numId w:val="14"/>
        </w:numPr>
        <w:shd w:val="clear" w:fill="FFFFFF"/>
        <w:spacing w:before="0" w:after="0"/>
        <w:contextualSpacing/>
        <w:jc w:val="both"/>
        <w:rPr/>
      </w:pPr>
      <w:r>
        <w:rPr/>
        <w:t>1.1 nadzwyczajnych zdarzeń w czasie pokoju,</w:t>
      </w:r>
    </w:p>
    <w:p>
      <w:pPr>
        <w:pStyle w:val="NormalnyWeb"/>
        <w:numPr>
          <w:ilvl w:val="0"/>
          <w:numId w:val="14"/>
        </w:numPr>
        <w:shd w:val="clear" w:fill="FFFFFF"/>
        <w:spacing w:before="0" w:after="0"/>
        <w:contextualSpacing/>
        <w:jc w:val="both"/>
        <w:rPr/>
      </w:pPr>
      <w:r>
        <w:rPr/>
        <w:t>1.2 zagrożenia bezpieczeństwa państwa,</w:t>
      </w:r>
    </w:p>
    <w:p>
      <w:pPr>
        <w:pStyle w:val="NormalnyWeb"/>
        <w:numPr>
          <w:ilvl w:val="0"/>
          <w:numId w:val="14"/>
        </w:numPr>
        <w:shd w:val="clear" w:fill="FFFFFF"/>
        <w:spacing w:before="0" w:after="0"/>
        <w:contextualSpacing/>
        <w:jc w:val="both"/>
        <w:rPr/>
      </w:pPr>
      <w:r>
        <w:rPr/>
        <w:t>1.3 wojny.</w:t>
      </w:r>
    </w:p>
    <w:p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tabs>
          <w:tab w:val="clear" w:pos="708"/>
          <w:tab w:val="center" w:pos="4650" w:leader="none"/>
          <w:tab w:val="left" w:pos="5303" w:leader="none"/>
        </w:tabs>
        <w:rPr/>
      </w:pPr>
      <w:r>
        <w:rPr>
          <w:rStyle w:val="Domylnaczcionkaakapitu"/>
          <w:rFonts w:cs="Times New Roman" w:ascii="Times New Roman" w:hAnsi="Times New Roman"/>
          <w:b/>
          <w:bCs/>
        </w:rPr>
        <w:tab/>
        <w:t>§ 12</w:t>
        <w:tab/>
      </w:r>
    </w:p>
    <w:p>
      <w:pPr>
        <w:pStyle w:val="Normal"/>
        <w:numPr>
          <w:ilvl w:val="0"/>
          <w:numId w:val="21"/>
        </w:numPr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b/>
        </w:rPr>
        <w:t xml:space="preserve">Umowa niniejsza zostaje zawarta na czas określony tj. 24 miesiące i obowiązuje od dnia ………….r. do dnia ……………...r.  </w:t>
      </w:r>
    </w:p>
    <w:p>
      <w:pPr>
        <w:pStyle w:val="Normal"/>
        <w:numPr>
          <w:ilvl w:val="0"/>
          <w:numId w:val="15"/>
        </w:numPr>
        <w:suppressAutoHyphens w:val="false"/>
        <w:spacing w:before="0" w:after="0"/>
        <w:contextualSpacing/>
        <w:jc w:val="both"/>
        <w:textAlignment w:val="auto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Umowa wygasa lub rozwiązuje się:</w:t>
      </w:r>
    </w:p>
    <w:p>
      <w:pPr>
        <w:pStyle w:val="Normal"/>
        <w:numPr>
          <w:ilvl w:val="1"/>
          <w:numId w:val="15"/>
        </w:numPr>
        <w:suppressAutoHyphens w:val="false"/>
        <w:spacing w:before="0" w:after="0"/>
        <w:contextualSpacing/>
        <w:jc w:val="both"/>
        <w:textAlignment w:val="auto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z upływem okresu obowiązywania, z zastrzeżeniem wynikającym z §6 ust. 1 pkt. 1.6;</w:t>
      </w:r>
    </w:p>
    <w:p>
      <w:pPr>
        <w:pStyle w:val="Normal"/>
        <w:numPr>
          <w:ilvl w:val="1"/>
          <w:numId w:val="15"/>
        </w:numPr>
        <w:suppressAutoHyphens w:val="false"/>
        <w:spacing w:before="0" w:after="0"/>
        <w:contextualSpacing/>
        <w:jc w:val="both"/>
        <w:textAlignment w:val="auto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z chwilą wyczerpania się łącznej kwoty określonej w §2 ust. 2, z zastrzeżeniem wynikającym z §11;</w:t>
      </w:r>
    </w:p>
    <w:p>
      <w:pPr>
        <w:pStyle w:val="Normal"/>
        <w:numPr>
          <w:ilvl w:val="1"/>
          <w:numId w:val="15"/>
        </w:numPr>
        <w:suppressAutoHyphens w:val="false"/>
        <w:spacing w:before="0" w:after="0"/>
        <w:contextualSpacing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na skutek porozumienia Stron lub odstąpienia od umowy przez jedną ze Stron umowy w przypadkach przewidzianych w niniejszej umowie i powszechnie obowiązujących przepisach prawa.</w:t>
      </w:r>
    </w:p>
    <w:p>
      <w:pPr>
        <w:pStyle w:val="Normal"/>
        <w:numPr>
          <w:ilvl w:val="0"/>
          <w:numId w:val="15"/>
        </w:numPr>
        <w:suppressAutoHyphens w:val="false"/>
        <w:spacing w:before="0" w:after="0"/>
        <w:contextualSpacing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Każda ze Stron może wypowiedzieć niniejszą umowę bez podania przyczyny z zachowaniem trzymiesięcznego okresu wypowiedzenia ze skutkiem na koniec miesiąca kalendarzowego.</w:t>
      </w:r>
    </w:p>
    <w:p>
      <w:pPr>
        <w:pStyle w:val="Normal"/>
        <w:numPr>
          <w:ilvl w:val="0"/>
          <w:numId w:val="15"/>
        </w:numPr>
        <w:suppressAutoHyphens w:val="false"/>
        <w:spacing w:before="0" w:after="0"/>
        <w:contextualSpacing/>
        <w:jc w:val="both"/>
        <w:rPr/>
      </w:pPr>
      <w:r>
        <w:rPr>
          <w:rStyle w:val="Domylnaczcionkaakapitu"/>
          <w:rFonts w:eastAsia="Calibri" w:cs="Times New Roman" w:ascii="Times New Roman" w:hAnsi="Times New Roman"/>
          <w:bCs/>
          <w:lang w:eastAsia="en-US"/>
        </w:rPr>
        <w:t xml:space="preserve">Wypowiedzenie powinno być dokonane na piśmie pod rygorem nieważności.  </w:t>
      </w:r>
    </w:p>
    <w:p>
      <w:pPr>
        <w:pStyle w:val="Normal"/>
        <w:tabs>
          <w:tab w:val="clear" w:pos="708"/>
          <w:tab w:val="center" w:pos="4650" w:leader="none"/>
          <w:tab w:val="left" w:pos="5303" w:leader="none"/>
        </w:tabs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 w:ascii="Times New Roman" w:hAnsi="Times New Roman"/>
          <w:b/>
          <w:bCs/>
        </w:rPr>
        <w:t>§ 13</w:t>
      </w:r>
    </w:p>
    <w:p>
      <w:pPr>
        <w:pStyle w:val="Standard"/>
        <w:jc w:val="both"/>
        <w:rPr/>
      </w:pPr>
      <w:r>
        <w:rPr/>
        <w:t>1. Wykonawca zobowiązuje się do niezwłocznego, pisemnego poinformowania Zamawiającego,                     że przedmiot umowy realizowany będzie przez:</w:t>
      </w:r>
    </w:p>
    <w:p>
      <w:pPr>
        <w:pStyle w:val="Standard"/>
        <w:jc w:val="both"/>
        <w:rPr/>
      </w:pPr>
      <w:r>
        <w:rPr/>
        <w:t>1.1 obywateli rosyjskich lub osoby fizyczne lub prawne, podmioty lub organy z siedzibą w Rosji;</w:t>
      </w:r>
    </w:p>
    <w:p>
      <w:pPr>
        <w:pStyle w:val="Standard"/>
        <w:jc w:val="both"/>
        <w:rPr/>
      </w:pPr>
      <w:r>
        <w:rPr/>
        <w:t>1.2 osoby prawne, podmioty lub organy, do których prawa własności bezpośrednio lub pośrednio w ponad 50% należą do podmiotu, o którym mowa w pkt. 1.1 lub</w:t>
      </w:r>
    </w:p>
    <w:p>
      <w:pPr>
        <w:pStyle w:val="Standard"/>
        <w:jc w:val="both"/>
        <w:rPr/>
      </w:pPr>
      <w:r>
        <w:rPr/>
        <w:t>1.3  osoby fizyczne lub prawne, podmioty lub organy działające w imieniu lub pod kierunkiem podmiotu, o którym mowa w pkt. 1.1 lub 1.2.</w:t>
      </w:r>
    </w:p>
    <w:p>
      <w:pPr>
        <w:pStyle w:val="Standard"/>
        <w:jc w:val="both"/>
        <w:rPr/>
      </w:pPr>
      <w:r>
        <w:rPr/>
        <w:t>2. Zamawiający ma prawo do rozwiązania umowy w trybie natychmiastowym w przypadku powzięcia informacji o realizacji umowy w warunkach, o których mowa w ust. 1.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cs="Times New Roman" w:ascii="Times New Roman" w:hAnsi="Times New Roman"/>
          <w:b/>
          <w:bCs/>
          <w:color w:val="FF0000"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 w:ascii="Times New Roman" w:hAnsi="Times New Roman"/>
          <w:b/>
          <w:bCs/>
        </w:rPr>
        <w:t>§ 14</w:t>
      </w:r>
    </w:p>
    <w:p>
      <w:pPr>
        <w:pStyle w:val="Akapitzlist"/>
        <w:tabs>
          <w:tab w:val="clear" w:pos="708"/>
          <w:tab w:val="left" w:pos="3240" w:leader="none"/>
          <w:tab w:val="left" w:pos="3447" w:leader="none"/>
        </w:tabs>
        <w:suppressAutoHyphens w:val="false"/>
        <w:spacing w:before="0" w:after="200"/>
        <w:contextualSpacing/>
        <w:jc w:val="both"/>
        <w:rPr/>
      </w:pPr>
      <w:r>
        <w:rPr>
          <w:rStyle w:val="Domylnaczcionkaakapitu"/>
          <w:bCs/>
          <w:iCs/>
        </w:rPr>
        <w:t>1. Wszelkie zmiany niniejszej umowy wymagają formy pisemnej pod rygorem nieważności.</w:t>
      </w:r>
    </w:p>
    <w:p>
      <w:pPr>
        <w:pStyle w:val="Akapitzlist"/>
        <w:tabs>
          <w:tab w:val="clear" w:pos="708"/>
          <w:tab w:val="left" w:pos="3240" w:leader="none"/>
          <w:tab w:val="left" w:pos="3447" w:leader="none"/>
        </w:tabs>
        <w:suppressAutoHyphens w:val="false"/>
        <w:spacing w:before="0" w:after="200"/>
        <w:contextualSpacing/>
        <w:jc w:val="both"/>
        <w:rPr/>
      </w:pPr>
      <w:r>
        <w:rPr>
          <w:rStyle w:val="Domylnaczcionkaakapitu"/>
          <w:lang w:val="en-US"/>
        </w:rPr>
        <w:t xml:space="preserve">2. </w:t>
      </w:r>
      <w:r>
        <w:rPr>
          <w:rStyle w:val="Domylnaczcionkaakapitu"/>
          <w:bCs/>
          <w:iCs/>
        </w:rPr>
        <w:t>W sprawach nieuregulowanych w niniejszej umowie zastosowanie mają odpowiednie przepisy Kodeksu Cywilnego.</w:t>
      </w:r>
    </w:p>
    <w:p>
      <w:pPr>
        <w:pStyle w:val="Akapitzlist"/>
        <w:tabs>
          <w:tab w:val="clear" w:pos="708"/>
          <w:tab w:val="left" w:pos="3240" w:leader="none"/>
          <w:tab w:val="left" w:pos="3447" w:leader="none"/>
        </w:tabs>
        <w:suppressAutoHyphens w:val="false"/>
        <w:spacing w:before="0" w:after="200"/>
        <w:contextualSpacing/>
        <w:jc w:val="both"/>
        <w:rPr/>
      </w:pPr>
      <w:r>
        <w:rPr>
          <w:rStyle w:val="Domylnaczcionkaakapitu"/>
          <w:bCs/>
          <w:iCs/>
        </w:rPr>
        <w:t>3. Spory wynikłe na tle realizacji niniejszej umowy, Strony zobowiązują się rozwiązać polubownie. W przypadku, gdy okaże się to niemożliwe, rozstrzygać będzie Sąd właściwy dla siedziby Zamawiającego.</w:t>
      </w:r>
    </w:p>
    <w:p>
      <w:pPr>
        <w:pStyle w:val="Akapitzlist"/>
        <w:tabs>
          <w:tab w:val="clear" w:pos="708"/>
          <w:tab w:val="left" w:pos="3240" w:leader="none"/>
          <w:tab w:val="left" w:pos="3447" w:leader="none"/>
        </w:tabs>
        <w:suppressAutoHyphens w:val="false"/>
        <w:spacing w:before="0" w:after="200"/>
        <w:contextualSpacing/>
        <w:jc w:val="both"/>
        <w:rPr/>
      </w:pPr>
      <w:r>
        <w:rPr>
          <w:rStyle w:val="Domylnaczcionkaakapitu"/>
          <w:bCs/>
          <w:iCs/>
        </w:rPr>
        <w:t>4. Załącznik nr 3 – Informacja o przetwarzaniu danych osobowych – stanowi integralną część niniejszej umowy.</w:t>
      </w:r>
    </w:p>
    <w:p>
      <w:pPr>
        <w:pStyle w:val="Akapitzlist"/>
        <w:tabs>
          <w:tab w:val="clear" w:pos="708"/>
          <w:tab w:val="left" w:pos="3240" w:leader="none"/>
          <w:tab w:val="left" w:pos="3447" w:leader="none"/>
        </w:tabs>
        <w:suppressAutoHyphens w:val="false"/>
        <w:spacing w:before="0" w:after="200"/>
        <w:contextualSpacing/>
        <w:jc w:val="both"/>
        <w:rPr/>
      </w:pPr>
      <w:r>
        <w:rPr>
          <w:rStyle w:val="Domylnaczcionkaakapitu"/>
          <w:bCs/>
          <w:iCs/>
        </w:rPr>
        <w:t xml:space="preserve">5. </w:t>
      </w:r>
      <w:r>
        <w:rPr/>
        <w:t>Umowę sporządzono w trzech jednobrzmiących egzemplarzach, dwa egzemplarze dla                             Zamawiającego, jeden egzemplarz dla Wykonawcy.</w:t>
      </w:r>
    </w:p>
    <w:p>
      <w:pPr>
        <w:pStyle w:val="Normal"/>
        <w:tabs>
          <w:tab w:val="clear" w:pos="708"/>
          <w:tab w:val="left" w:pos="320" w:leader="none"/>
        </w:tabs>
        <w:jc w:val="both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tabs>
          <w:tab w:val="clear" w:pos="708"/>
          <w:tab w:val="left" w:pos="320" w:leader="none"/>
        </w:tabs>
        <w:jc w:val="both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rPr/>
      </w:pPr>
      <w:r>
        <w:rPr>
          <w:rStyle w:val="Domylnaczcionkaakapitu"/>
          <w:rFonts w:cs="Times New Roman" w:ascii="Times New Roman" w:hAnsi="Times New Roman"/>
          <w:b/>
          <w:bCs/>
        </w:rPr>
        <w:t>WYKONAWCA:</w:t>
        <w:tab/>
        <w:tab/>
        <w:tab/>
        <w:tab/>
        <w:t xml:space="preserve">      </w:t>
        <w:tab/>
        <w:t xml:space="preserve">  </w:t>
        <w:tab/>
        <w:tab/>
        <w:tab/>
        <w:t>ZAMAWIAJĄCY: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320" w:leader="none"/>
        </w:tabs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sz w:val="16"/>
          <w:szCs w:val="16"/>
        </w:rPr>
        <w:t>Załączniki:</w:t>
      </w:r>
    </w:p>
    <w:p>
      <w:pPr>
        <w:pStyle w:val="Normal"/>
        <w:tabs>
          <w:tab w:val="clear" w:pos="708"/>
          <w:tab w:val="left" w:pos="320" w:leader="none"/>
        </w:tabs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sz w:val="16"/>
          <w:szCs w:val="16"/>
        </w:rPr>
        <w:t>Załącznik nr 1 – Opis przedmiotu zamówienia</w:t>
      </w:r>
    </w:p>
    <w:p>
      <w:pPr>
        <w:pStyle w:val="Normal"/>
        <w:tabs>
          <w:tab w:val="clear" w:pos="708"/>
          <w:tab w:val="left" w:pos="320" w:leader="none"/>
        </w:tabs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sz w:val="16"/>
          <w:szCs w:val="16"/>
        </w:rPr>
        <w:t>Załącznik nr 2 – Formularz asortymentowo-cenowy</w:t>
      </w:r>
    </w:p>
    <w:p>
      <w:pPr>
        <w:pStyle w:val="Normal"/>
        <w:tabs>
          <w:tab w:val="clear" w:pos="708"/>
          <w:tab w:val="left" w:pos="320" w:leader="none"/>
        </w:tabs>
        <w:spacing w:before="0" w:after="0"/>
        <w:contextualSpacing/>
        <w:jc w:val="both"/>
        <w:rPr/>
      </w:pPr>
      <w:r>
        <w:rPr>
          <w:rStyle w:val="Domylnaczcionkaakapitu"/>
          <w:rFonts w:cs="Times New Roman" w:ascii="Times New Roman" w:hAnsi="Times New Roman"/>
          <w:sz w:val="16"/>
          <w:szCs w:val="16"/>
        </w:rPr>
        <w:t>Załącznik nr 3 – Informacja o przetwarzaniu danych osobowych</w:t>
      </w:r>
    </w:p>
    <w:p>
      <w:pPr>
        <w:pStyle w:val="Normal"/>
        <w:jc w:val="center"/>
        <w:rPr>
          <w:rFonts w:ascii="Times New Roman" w:hAnsi="Times New Roman" w:cs="Times New Roman"/>
          <w:b/>
          <w:i/>
          <w:iCs/>
          <w:lang w:eastAsia="ar-SA"/>
        </w:rPr>
      </w:pPr>
      <w:r>
        <w:rPr>
          <w:rFonts w:cs="Times New Roman" w:ascii="Times New Roman" w:hAnsi="Times New Roman"/>
          <w:b/>
          <w:i/>
          <w:iCs/>
          <w:lang w:eastAsia="ar-SA"/>
        </w:rPr>
      </w:r>
    </w:p>
    <w:p>
      <w:pPr>
        <w:pStyle w:val="Normal"/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cs="Times New Roman" w:ascii="Times New Roman" w:hAnsi="Times New Roman"/>
          <w:b/>
          <w:i/>
          <w:iCs/>
        </w:rPr>
      </w:r>
    </w:p>
    <w:p>
      <w:pPr>
        <w:pStyle w:val="Normal"/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cs="Times New Roman" w:ascii="Times New Roman" w:hAnsi="Times New Roman"/>
          <w:b/>
          <w:i/>
          <w:iCs/>
        </w:rPr>
      </w:r>
    </w:p>
    <w:p>
      <w:pPr>
        <w:pStyle w:val="Normal"/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cs="Times New Roman" w:ascii="Times New Roman" w:hAnsi="Times New Roman"/>
          <w:b/>
          <w:i/>
          <w:iCs/>
        </w:rPr>
      </w:r>
    </w:p>
    <w:sectPr>
      <w:headerReference w:type="even" r:id="rId16"/>
      <w:headerReference w:type="default" r:id="rId17"/>
      <w:headerReference w:type="first" r:id="rId18"/>
      <w:footerReference w:type="even" r:id="rId19"/>
      <w:footerReference w:type="default" r:id="rId20"/>
      <w:footerReference w:type="first" r:id="rId21"/>
      <w:footnotePr>
        <w:numFmt w:val="decimal"/>
      </w:footnotePr>
      <w:type w:val="nextPage"/>
      <w:pgSz w:w="11906" w:h="16838"/>
      <w:pgMar w:left="1417" w:right="1189" w:gutter="0" w:header="708" w:top="1417" w:footer="708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Calibri Light">
    <w:charset w:val="ee"/>
    <w:family w:val="swiss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Calibri">
    <w:charset w:val="ee"/>
    <w:family w:val="swiss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swiss"/>
    <w:pitch w:val="variable"/>
  </w:font>
  <w:font w:name="Helvetica Neue">
    <w:charset w:val="ee"/>
    <w:family w:val="roman"/>
    <w:pitch w:val="variable"/>
  </w:font>
  <w:font w:name="Georgia">
    <w:charset w:val="ee"/>
    <w:family w:val="roman"/>
    <w:pitch w:val="variable"/>
  </w:font>
  <w:font w:name="Optim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>
        <w:lang w:val="de-DE"/>
      </w:rPr>
    </w:pPr>
    <w:r>
      <w:rPr>
        <w:lang w:val="de-DE"/>
      </w:rPr>
      <w:t>NIP 551-21-23-091              REGON 000805666</w:t>
    </w:r>
  </w:p>
  <w:p>
    <w:pPr>
      <w:pStyle w:val="Footer"/>
      <w:pBdr>
        <w:top w:val="single" w:sz="6" w:space="1" w:color="000000"/>
      </w:pBdr>
      <w:ind w:right="360"/>
      <w:rPr/>
    </w:pPr>
    <w:hyperlink r:id="rId1">
      <w:r>
        <w:rPr>
          <w:rStyle w:val="Style4"/>
          <w:color w:val="0000FF"/>
          <w:u w:val="single"/>
          <w:lang w:val="de-DE"/>
        </w:rPr>
        <w:t>www.szpital.info.pl</w:t>
      </w:r>
    </w:hyperlink>
    <w:r>
      <w:rPr>
        <w:lang w:val="de-DE"/>
      </w:rPr>
      <w:t xml:space="preserve">            e-mail  </w:t>
    </w:r>
    <w:hyperlink r:id="rId2">
      <w:r>
        <w:rPr>
          <w:rStyle w:val="Style4"/>
          <w:color w:val="0000FF"/>
          <w:u w:val="single"/>
          <w:lang w:val="de-DE"/>
        </w:rPr>
        <w:t>szpital@szpital.info.pl</w:t>
      </w:r>
    </w:hyperlink>
    <w:r>
      <w:rPr>
        <w:lang w:val="de-DE"/>
      </w:rPr>
      <w:t xml:space="preserve">                                       </w:t>
      <w:tab/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  <w:p>
    <w:pPr>
      <w:pStyle w:val="Footer"/>
      <w:rPr>
        <w:rFonts w:ascii="Arial" w:hAnsi="Arial" w:cs="Arial"/>
        <w:lang w:val="de-DE"/>
      </w:rPr>
    </w:pPr>
    <w:r>
      <w:rPr>
        <w:rFonts w:cs="Arial" w:ascii="Arial" w:hAnsi="Arial"/>
        <w:lang w:val="de-DE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>
        <w:lang w:val="de-DE"/>
      </w:rPr>
    </w:pPr>
    <w:r>
      <w:rPr>
        <w:lang w:val="de-DE"/>
      </w:rPr>
      <w:t>NIP 551-21-23-091              REGON 000805666</w:t>
    </w:r>
  </w:p>
  <w:p>
    <w:pPr>
      <w:pStyle w:val="Footer"/>
      <w:pBdr>
        <w:top w:val="single" w:sz="6" w:space="1" w:color="000000"/>
      </w:pBdr>
      <w:ind w:right="360"/>
      <w:rPr/>
    </w:pPr>
    <w:hyperlink r:id="rId1">
      <w:r>
        <w:rPr>
          <w:rStyle w:val="Style4"/>
          <w:color w:val="0000FF"/>
          <w:u w:val="single"/>
          <w:lang w:val="de-DE"/>
        </w:rPr>
        <w:t>www.szpital.info.pl</w:t>
      </w:r>
    </w:hyperlink>
    <w:r>
      <w:rPr>
        <w:lang w:val="de-DE"/>
      </w:rPr>
      <w:t xml:space="preserve">            e-mail  </w:t>
    </w:r>
    <w:hyperlink r:id="rId2">
      <w:r>
        <w:rPr>
          <w:rStyle w:val="Style4"/>
          <w:color w:val="0000FF"/>
          <w:u w:val="single"/>
          <w:lang w:val="de-DE"/>
        </w:rPr>
        <w:t>szpital@szpital.info.pl</w:t>
      </w:r>
    </w:hyperlink>
    <w:r>
      <w:rPr>
        <w:lang w:val="de-DE"/>
      </w:rPr>
      <w:t xml:space="preserve">                                       </w:t>
      <w:tab/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  <w:p>
    <w:pPr>
      <w:pStyle w:val="Footer"/>
      <w:rPr>
        <w:rFonts w:ascii="Arial" w:hAnsi="Arial" w:cs="Arial"/>
        <w:lang w:val="de-DE"/>
      </w:rPr>
    </w:pPr>
    <w:r>
      <w:rPr>
        <w:rFonts w:cs="Arial" w:ascii="Arial" w:hAnsi="Arial"/>
        <w:lang w:val="de-DE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1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1).  </w:t>
      </w:r>
    </w:p>
  </w:footnote>
  <w:footnote w:id="3">
    <w:p>
      <w:pPr>
        <w:pStyle w:val="Footnote1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>Dotyczy wykonawcy, z którym zostanie zawarta umowa</w:t>
      </w:r>
    </w:p>
  </w:footnote>
  <w:footnote w:id="4">
    <w:p>
      <w:pPr>
        <w:pStyle w:val="Footnote1"/>
        <w:rPr>
          <w:rFonts w:ascii="Calibri Light" w:hAnsi="Calibri Light" w:cs="Calibri Light"/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>Dotyczy wykonawcy, z którym zostanie zawarta umowa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6"/>
      <w:spacing w:before="240" w:after="60"/>
      <w:rPr>
        <w:sz w:val="24"/>
        <w:szCs w:val="24"/>
      </w:rPr>
    </w:pPr>
    <w:r>
      <w:rPr>
        <w:b w:val="false"/>
        <w:sz w:val="24"/>
        <w:szCs w:val="24"/>
      </w:rPr>
      <w:t>Postępowanie z</w:t>
    </w:r>
    <w:r>
      <w:rPr>
        <w:b w:val="false"/>
        <w:color w:val="auto"/>
        <w:sz w:val="24"/>
        <w:szCs w:val="24"/>
        <w:shd w:fill="auto" w:val="clear"/>
      </w:rPr>
      <w:t>nak: IZP/263/5/2026</w:t>
      <w:tab/>
    </w:r>
    <w:r>
      <w:rPr>
        <w:b w:val="false"/>
        <w:sz w:val="24"/>
        <w:szCs w:val="24"/>
      </w:rPr>
      <w:tab/>
      <w:tab/>
      <w:tab/>
      <w:t>Andrychów dn.,</w:t>
    </w:r>
    <w:r>
      <w:rPr>
        <w:b w:val="false"/>
        <w:sz w:val="24"/>
        <w:szCs w:val="24"/>
        <w:shd w:fill="auto" w:val="clear"/>
      </w:rPr>
      <w:t xml:space="preserve"> 25.03.2026r.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6"/>
      <w:spacing w:before="240" w:after="60"/>
      <w:rPr>
        <w:sz w:val="24"/>
        <w:szCs w:val="24"/>
      </w:rPr>
    </w:pPr>
    <w:r>
      <w:rPr>
        <w:b w:val="false"/>
        <w:sz w:val="24"/>
        <w:szCs w:val="24"/>
      </w:rPr>
      <w:t>Postępowanie z</w:t>
    </w:r>
    <w:r>
      <w:rPr>
        <w:b w:val="false"/>
        <w:color w:val="auto"/>
        <w:sz w:val="24"/>
        <w:szCs w:val="24"/>
        <w:shd w:fill="auto" w:val="clear"/>
      </w:rPr>
      <w:t>nak: IZP/263/5/2026</w:t>
      <w:tab/>
    </w:r>
    <w:r>
      <w:rPr>
        <w:b w:val="false"/>
        <w:sz w:val="24"/>
        <w:szCs w:val="24"/>
      </w:rPr>
      <w:tab/>
      <w:tab/>
      <w:tab/>
      <w:t>Andrychów dn.,</w:t>
    </w:r>
    <w:r>
      <w:rPr>
        <w:b w:val="false"/>
        <w:sz w:val="24"/>
        <w:szCs w:val="24"/>
        <w:shd w:fill="auto" w:val="clear"/>
      </w:rPr>
      <w:t xml:space="preserve"> 25.03.2026r.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363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6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9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0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363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3">
    <w:lvl w:ilvl="0">
      <w:start w:val="6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15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3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3"/>
    <w:lvlOverride w:ilvl="0">
      <w:startOverride w:val="6"/>
    </w:lvlOverride>
  </w:num>
  <w:num w:numId="20">
    <w:abstractNumId w:val="14"/>
    <w:lvlOverride w:ilvl="0">
      <w:startOverride w:val="1"/>
    </w:lvlOverride>
  </w:num>
  <w:num w:numId="21">
    <w:abstractNumId w:val="1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425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Mang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Standard1"/>
    <w:next w:val="Standard1"/>
    <w:uiPriority w:val="9"/>
    <w:qFormat/>
    <w:pPr>
      <w:keepNext w:val="true"/>
      <w:spacing w:before="240" w:after="60"/>
      <w:outlineLvl w:val="0"/>
    </w:pPr>
    <w:rPr>
      <w:rFonts w:ascii="Cambria" w:hAnsi="Cambria" w:eastAsia="Cambria" w:cs="Cambria"/>
      <w:b/>
      <w:bCs/>
      <w:sz w:val="32"/>
      <w:szCs w:val="32"/>
    </w:rPr>
  </w:style>
  <w:style w:type="paragraph" w:styleId="Heading2">
    <w:name w:val="heading 2"/>
    <w:basedOn w:val="Standard"/>
    <w:next w:val="Standard"/>
    <w:uiPriority w:val="9"/>
    <w:semiHidden/>
    <w:unhideWhenUsed/>
    <w:qFormat/>
    <w:pPr>
      <w:keepNext w:val="true"/>
      <w:widowControl w:val="false"/>
      <w:jc w:val="center"/>
      <w:outlineLvl w:val="1"/>
    </w:pPr>
    <w:rPr>
      <w:sz w:val="28"/>
      <w:szCs w:val="28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40" w:after="0"/>
      <w:outlineLvl w:val="3"/>
    </w:pPr>
    <w:rPr>
      <w:rFonts w:ascii="Calibri Light" w:hAnsi="Calibri Light" w:eastAsia="Times New Roman" w:cs="Calibri Light"/>
      <w:i/>
      <w:iCs/>
      <w:color w:val="2F5496"/>
      <w:szCs w:val="21"/>
    </w:rPr>
  </w:style>
  <w:style w:type="paragraph" w:styleId="Heading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 w:val="true"/>
      <w:keepLines/>
      <w:spacing w:before="40" w:after="0"/>
      <w:outlineLvl w:val="7"/>
    </w:pPr>
    <w:rPr>
      <w:rFonts w:ascii="Calibri Light" w:hAnsi="Calibri Light" w:eastAsia="Times New Roman" w:cs="Calibri Light"/>
      <w:color w:val="272727"/>
      <w:sz w:val="21"/>
      <w:szCs w:val="19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2z0" w:customStyle="1">
    <w:name w:val="WW8Num2z0"/>
    <w:qFormat/>
    <w:rPr>
      <w:rFonts w:ascii="Times New Roman" w:hAnsi="Times New Roman" w:eastAsia="Calibri" w:cs="Times New Roman"/>
    </w:rPr>
  </w:style>
  <w:style w:type="character" w:styleId="WW8Num3z0" w:customStyle="1">
    <w:name w:val="WW8Num3z0"/>
    <w:qFormat/>
    <w:rPr>
      <w:rFonts w:cs="Times New Roman"/>
      <w:b w:val="false"/>
      <w:bCs w:val="false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>
      <w:b w:val="false"/>
      <w:bCs w:val="false"/>
      <w:sz w:val="24"/>
      <w:szCs w:val="24"/>
    </w:rPr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rFonts w:ascii="Symbol" w:hAnsi="Symbol" w:eastAsia="Symbol" w:cs="Symbol"/>
      <w:b w:val="false"/>
      <w:bCs w:val="false"/>
      <w:kern w:val="2"/>
      <w:sz w:val="22"/>
      <w:szCs w:val="22"/>
      <w:lang w:eastAsia="zh-CN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Times New Roman" w:hAnsi="Times New Roman" w:eastAsia="Times New Roman" w:cs="Symbol"/>
      <w:b w:val="false"/>
      <w:bCs w:val="false"/>
      <w:iCs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b w:val="false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b/>
    </w:rPr>
  </w:style>
  <w:style w:type="character" w:styleId="WW8Num11z1" w:customStyle="1">
    <w:name w:val="WW8Num11z1"/>
    <w:qFormat/>
    <w:rPr>
      <w:b w:val="false"/>
    </w:rPr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>
      <w:b/>
    </w:rPr>
  </w:style>
  <w:style w:type="character" w:styleId="WW8Num12z1" w:customStyle="1">
    <w:name w:val="WW8Num12z1"/>
    <w:qFormat/>
    <w:rPr/>
  </w:style>
  <w:style w:type="character" w:styleId="WW8Num13z0" w:customStyle="1">
    <w:name w:val="WW8Num13z0"/>
    <w:qFormat/>
    <w:rPr>
      <w:rFonts w:ascii="Times New Roman" w:hAnsi="Times New Roman" w:eastAsia="Times New Roman" w:cs="Times New Roman"/>
      <w:b w:val="false"/>
      <w:bCs/>
      <w:sz w:val="22"/>
      <w:szCs w:val="22"/>
    </w:rPr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rFonts w:ascii="Times New Roman" w:hAnsi="Times New Roman" w:eastAsia="Times New Roman" w:cs="Times New Roman"/>
      <w:b/>
      <w:bCs/>
      <w:kern w:val="2"/>
      <w:sz w:val="22"/>
      <w:szCs w:val="22"/>
      <w:lang w:eastAsia="zh-CN"/>
    </w:rPr>
  </w:style>
  <w:style w:type="character" w:styleId="WW8Num14z1" w:customStyle="1">
    <w:name w:val="WW8Num14z1"/>
    <w:qFormat/>
    <w:rPr>
      <w:rFonts w:ascii="Times New Roman" w:hAnsi="Times New Roman" w:eastAsia="Times New Roman" w:cs="Times New Roman"/>
    </w:rPr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>
      <w:rFonts w:ascii="Symbol" w:hAnsi="Symbol" w:eastAsia="Symbol" w:cs="Symbol"/>
    </w:rPr>
  </w:style>
  <w:style w:type="character" w:styleId="WW8Num16z1" w:customStyle="1">
    <w:name w:val="WW8Num16z1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>
      <w:b w:val="false"/>
      <w:bCs w:val="false"/>
      <w:kern w:val="2"/>
      <w:sz w:val="24"/>
      <w:szCs w:val="24"/>
      <w:lang w:eastAsia="zh-CN"/>
    </w:rPr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bCs/>
      <w:kern w:val="2"/>
      <w:sz w:val="22"/>
      <w:szCs w:val="22"/>
      <w:lang w:eastAsia="zh-CN"/>
    </w:rPr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>
      <w:b w:val="false"/>
    </w:rPr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>
      <w:b w:val="false"/>
      <w:bCs w:val="false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>
      <w:kern w:val="2"/>
      <w:sz w:val="22"/>
      <w:szCs w:val="22"/>
      <w:lang w:eastAsia="zh-CN"/>
    </w:rPr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WW8Num26z0" w:customStyle="1">
    <w:name w:val="WW8Num26z0"/>
    <w:qFormat/>
    <w:rPr/>
  </w:style>
  <w:style w:type="character" w:styleId="WW8Num26z1" w:customStyle="1">
    <w:name w:val="WW8Num26z1"/>
    <w:qFormat/>
    <w:rPr/>
  </w:style>
  <w:style w:type="character" w:styleId="WW8Num26z2" w:customStyle="1">
    <w:name w:val="WW8Num26z2"/>
    <w:qFormat/>
    <w:rPr/>
  </w:style>
  <w:style w:type="character" w:styleId="WW8Num26z3" w:customStyle="1">
    <w:name w:val="WW8Num26z3"/>
    <w:qFormat/>
    <w:rPr/>
  </w:style>
  <w:style w:type="character" w:styleId="WW8Num26z4" w:customStyle="1">
    <w:name w:val="WW8Num26z4"/>
    <w:qFormat/>
    <w:rPr/>
  </w:style>
  <w:style w:type="character" w:styleId="WW8Num26z5" w:customStyle="1">
    <w:name w:val="WW8Num26z5"/>
    <w:qFormat/>
    <w:rPr/>
  </w:style>
  <w:style w:type="character" w:styleId="WW8Num26z6" w:customStyle="1">
    <w:name w:val="WW8Num26z6"/>
    <w:qFormat/>
    <w:rPr/>
  </w:style>
  <w:style w:type="character" w:styleId="WW8Num26z7" w:customStyle="1">
    <w:name w:val="WW8Num26z7"/>
    <w:qFormat/>
    <w:rPr/>
  </w:style>
  <w:style w:type="character" w:styleId="WW8Num26z8" w:customStyle="1">
    <w:name w:val="WW8Num26z8"/>
    <w:qFormat/>
    <w:rPr/>
  </w:style>
  <w:style w:type="character" w:styleId="WW8Num27z0" w:customStyle="1">
    <w:name w:val="WW8Num27z0"/>
    <w:qFormat/>
    <w:rPr/>
  </w:style>
  <w:style w:type="character" w:styleId="WW8Num27z1" w:customStyle="1">
    <w:name w:val="WW8Num27z1"/>
    <w:qFormat/>
    <w:rPr/>
  </w:style>
  <w:style w:type="character" w:styleId="WW8Num27z2" w:customStyle="1">
    <w:name w:val="WW8Num27z2"/>
    <w:qFormat/>
    <w:rPr/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8z0" w:customStyle="1">
    <w:name w:val="WW8Num28z0"/>
    <w:qFormat/>
    <w:rPr>
      <w:rFonts w:ascii="Symbol" w:hAnsi="Symbol" w:eastAsia="Symbol" w:cs="Symbol"/>
    </w:rPr>
  </w:style>
  <w:style w:type="character" w:styleId="WW8Num28z1" w:customStyle="1">
    <w:name w:val="WW8Num28z1"/>
    <w:qFormat/>
    <w:rPr>
      <w:rFonts w:ascii="Courier New" w:hAnsi="Courier New" w:eastAsia="Courier New" w:cs="Courier New"/>
    </w:rPr>
  </w:style>
  <w:style w:type="character" w:styleId="WW8Num28z2" w:customStyle="1">
    <w:name w:val="WW8Num28z2"/>
    <w:qFormat/>
    <w:rPr>
      <w:rFonts w:ascii="Wingdings" w:hAnsi="Wingdings" w:eastAsia="Wingdings" w:cs="Wingdings"/>
    </w:rPr>
  </w:style>
  <w:style w:type="character" w:styleId="WW8Num29z0" w:customStyle="1">
    <w:name w:val="WW8Num29z0"/>
    <w:qFormat/>
    <w:rPr/>
  </w:style>
  <w:style w:type="character" w:styleId="WW8Num29z1" w:customStyle="1">
    <w:name w:val="WW8Num29z1"/>
    <w:qFormat/>
    <w:rPr/>
  </w:style>
  <w:style w:type="character" w:styleId="WW8Num29z2" w:customStyle="1">
    <w:name w:val="WW8Num29z2"/>
    <w:qFormat/>
    <w:rPr/>
  </w:style>
  <w:style w:type="character" w:styleId="WW8Num29z3" w:customStyle="1">
    <w:name w:val="WW8Num29z3"/>
    <w:qFormat/>
    <w:rPr/>
  </w:style>
  <w:style w:type="character" w:styleId="WW8Num29z4" w:customStyle="1">
    <w:name w:val="WW8Num29z4"/>
    <w:qFormat/>
    <w:rPr/>
  </w:style>
  <w:style w:type="character" w:styleId="WW8Num29z5" w:customStyle="1">
    <w:name w:val="WW8Num29z5"/>
    <w:qFormat/>
    <w:rPr/>
  </w:style>
  <w:style w:type="character" w:styleId="WW8Num29z6" w:customStyle="1">
    <w:name w:val="WW8Num29z6"/>
    <w:qFormat/>
    <w:rPr/>
  </w:style>
  <w:style w:type="character" w:styleId="WW8Num29z7" w:customStyle="1">
    <w:name w:val="WW8Num29z7"/>
    <w:qFormat/>
    <w:rPr/>
  </w:style>
  <w:style w:type="character" w:styleId="WW8Num29z8" w:customStyle="1">
    <w:name w:val="WW8Num29z8"/>
    <w:qFormat/>
    <w:rPr/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PageNumber">
    <w:name w:val="page number"/>
    <w:basedOn w:val="DefaultParagraphFont"/>
    <w:rPr/>
  </w:style>
  <w:style w:type="character" w:styleId="StopkaZnak" w:customStyle="1">
    <w:name w:val="Stopka Znak"/>
    <w:qFormat/>
    <w:rPr>
      <w:sz w:val="24"/>
      <w:szCs w:val="24"/>
      <w:lang w:val="pl-PL" w:bidi="ar-SA"/>
    </w:rPr>
  </w:style>
  <w:style w:type="character" w:styleId="TeksttreciPogrubienie" w:customStyle="1">
    <w:name w:val="Tekst treści + Pogrubienie"/>
    <w:qFormat/>
    <w:rPr>
      <w:rFonts w:ascii="Arial" w:hAnsi="Arial" w:eastAsia="Arial" w:cs="Arial"/>
      <w:b/>
      <w:bCs/>
      <w:sz w:val="20"/>
      <w:szCs w:val="20"/>
      <w:u w:val="none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TekstpodstawowyZnak" w:customStyle="1">
    <w:name w:val="Tekst podstawowy Znak"/>
    <w:basedOn w:val="DefaultParagraphFont"/>
    <w:qFormat/>
    <w:rPr>
      <w:rFonts w:ascii="Arial Narrow" w:hAnsi="Arial Narrow" w:eastAsia="Times New Roman" w:cs="Arial Narrow"/>
      <w:kern w:val="0"/>
      <w:sz w:val="28"/>
      <w:szCs w:val="20"/>
      <w:lang w:eastAsia="ar-SA" w:bidi="ar-SA"/>
    </w:rPr>
  </w:style>
  <w:style w:type="character" w:styleId="Nagwek8Znak" w:customStyle="1">
    <w:name w:val="Nagłówek 8 Znak"/>
    <w:basedOn w:val="DefaultParagraphFont"/>
    <w:qFormat/>
    <w:rPr>
      <w:rFonts w:ascii="Calibri Light" w:hAnsi="Calibri Light" w:eastAsia="Times New Roman" w:cs="Calibri Light"/>
      <w:color w:val="272727"/>
      <w:sz w:val="21"/>
      <w:szCs w:val="19"/>
    </w:rPr>
  </w:style>
  <w:style w:type="character" w:styleId="AkapitzlistZnak" w:customStyle="1">
    <w:name w:val="Akapit z listą Znak"/>
    <w:uiPriority w:val="34"/>
    <w:qFormat/>
    <w:rPr>
      <w:rFonts w:ascii="Calibri" w:hAnsi="Calibri" w:eastAsia="Calibri" w:cs="Calibri"/>
      <w:sz w:val="22"/>
      <w:szCs w:val="22"/>
      <w:lang w:bidi="ar-SA"/>
    </w:rPr>
  </w:style>
  <w:style w:type="character" w:styleId="TekstpodstawowywcityZnak" w:customStyle="1">
    <w:name w:val="Tekst podstawowy wcięty Znak"/>
    <w:basedOn w:val="DefaultParagraphFont"/>
    <w:qFormat/>
    <w:rPr>
      <w:rFonts w:ascii="Times New Roman" w:hAnsi="Times New Roman" w:eastAsia="Times New Roman" w:cs="Times New Roman"/>
      <w:kern w:val="0"/>
      <w:lang w:eastAsia="ar-SA" w:bidi="ar-SA"/>
    </w:rPr>
  </w:style>
  <w:style w:type="character" w:styleId="Strong">
    <w:name w:val="Strong"/>
    <w:qFormat/>
    <w:rPr>
      <w:b/>
      <w:bCs/>
    </w:rPr>
  </w:style>
  <w:style w:type="character" w:styleId="Nagwek4Znak" w:customStyle="1">
    <w:name w:val="Nagłówek 4 Znak"/>
    <w:basedOn w:val="DefaultParagraphFont"/>
    <w:qFormat/>
    <w:rPr>
      <w:rFonts w:ascii="Calibri Light" w:hAnsi="Calibri Light" w:eastAsia="Times New Roman" w:cs="Calibri Light"/>
      <w:i/>
      <w:iCs/>
      <w:color w:val="2F5496"/>
      <w:szCs w:val="21"/>
    </w:rPr>
  </w:style>
  <w:style w:type="character" w:styleId="Domylnaczcionkaakapitu2" w:customStyle="1">
    <w:name w:val="Domyślna czcionka akapitu2"/>
    <w:qFormat/>
    <w:rPr>
      <w:rFonts w:ascii="Times New Roman" w:hAnsi="Times New Roman" w:eastAsia="Times New Roman" w:cs="Times New Roman"/>
    </w:rPr>
  </w:style>
  <w:style w:type="character" w:styleId="Nagwek1Znak" w:customStyle="1">
    <w:name w:val="Nagłówek 1 Znak"/>
    <w:basedOn w:val="DefaultParagraphFont"/>
    <w:qFormat/>
    <w:rPr>
      <w:rFonts w:ascii="Cambria" w:hAnsi="Cambria" w:eastAsia="Cambria" w:cs="Cambria"/>
      <w:b/>
      <w:bCs/>
      <w:sz w:val="32"/>
      <w:szCs w:val="32"/>
      <w:lang w:bidi="ar-SA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1c18cf"/>
    <w:rPr>
      <w:sz w:val="20"/>
      <w:szCs w:val="18"/>
    </w:rPr>
  </w:style>
  <w:style w:type="character" w:styleId="Znakiprzypiswkocowych">
    <w:name w:val="Znaki przypisów końcowych"/>
    <w:uiPriority w:val="99"/>
    <w:semiHidden/>
    <w:unhideWhenUsed/>
    <w:qFormat/>
    <w:rsid w:val="001c18cf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NagwekZnak" w:customStyle="1">
    <w:name w:val="Nagłówek Znak"/>
    <w:basedOn w:val="DefaultParagraphFont"/>
    <w:qFormat/>
    <w:rsid w:val="00cb3743"/>
    <w:rPr>
      <w:rFonts w:ascii="Times New Roman" w:hAnsi="Times New Roman" w:eastAsia="Times New Roman" w:cs="Times New Roman"/>
      <w:lang w:bidi="ar-SA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b3743"/>
    <w:rPr>
      <w:rFonts w:ascii="Segoe UI" w:hAnsi="Segoe UI" w:eastAsia="Times New Roman" w:cs="Segoe UI"/>
      <w:kern w:val="0"/>
      <w:sz w:val="18"/>
      <w:szCs w:val="18"/>
      <w:lang w:eastAsia="pl-PL" w:bidi="ar-SA"/>
    </w:rPr>
  </w:style>
  <w:style w:type="character" w:styleId="markedcontent" w:customStyle="1">
    <w:name w:val="markedcontent"/>
    <w:basedOn w:val="DefaultParagraphFont"/>
    <w:qFormat/>
    <w:rsid w:val="00595c9c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885468"/>
    <w:rPr>
      <w:szCs w:val="21"/>
    </w:rPr>
  </w:style>
  <w:style w:type="character" w:styleId="Znakinumeracji">
    <w:name w:val="Znaki numeracji"/>
    <w:qFormat/>
    <w:rPr>
      <w:rFonts w:ascii="Times New Roman" w:hAnsi="Times New Roman"/>
    </w:rPr>
  </w:style>
  <w:style w:type="character" w:styleId="Domylnaczcionkaakapitu">
    <w:name w:val="Domyślna czcionka akapitu"/>
    <w:qFormat/>
    <w:rPr/>
  </w:style>
  <w:style w:type="character" w:styleId="WWCharLFO10LVL1">
    <w:name w:val="WW_CharLFO10LVL1"/>
    <w:qFormat/>
    <w:rPr>
      <w:rFonts w:ascii="Times New Roman" w:hAnsi="Times New Roman"/>
    </w:rPr>
  </w:style>
  <w:style w:type="character" w:styleId="WWCharLFO10LVL2">
    <w:name w:val="WW_CharLFO10LVL2"/>
    <w:qFormat/>
    <w:rPr>
      <w:rFonts w:ascii="Times New Roman" w:hAnsi="Times New Roman"/>
    </w:rPr>
  </w:style>
  <w:style w:type="character" w:styleId="WWCharLFO10LVL3">
    <w:name w:val="WW_CharLFO10LVL3"/>
    <w:qFormat/>
    <w:rPr>
      <w:rFonts w:ascii="Times New Roman" w:hAnsi="Times New Roman"/>
    </w:rPr>
  </w:style>
  <w:style w:type="character" w:styleId="WWCharLFO10LVL4">
    <w:name w:val="WW_CharLFO10LVL4"/>
    <w:qFormat/>
    <w:rPr>
      <w:rFonts w:ascii="Times New Roman" w:hAnsi="Times New Roman"/>
    </w:rPr>
  </w:style>
  <w:style w:type="character" w:styleId="WWCharLFO10LVL5">
    <w:name w:val="WW_CharLFO10LVL5"/>
    <w:qFormat/>
    <w:rPr>
      <w:rFonts w:ascii="Times New Roman" w:hAnsi="Times New Roman"/>
    </w:rPr>
  </w:style>
  <w:style w:type="character" w:styleId="WWCharLFO10LVL6">
    <w:name w:val="WW_CharLFO10LVL6"/>
    <w:qFormat/>
    <w:rPr>
      <w:rFonts w:ascii="Times New Roman" w:hAnsi="Times New Roman"/>
    </w:rPr>
  </w:style>
  <w:style w:type="character" w:styleId="WWCharLFO10LVL7">
    <w:name w:val="WW_CharLFO10LVL7"/>
    <w:qFormat/>
    <w:rPr>
      <w:rFonts w:ascii="Times New Roman" w:hAnsi="Times New Roman"/>
    </w:rPr>
  </w:style>
  <w:style w:type="character" w:styleId="WWCharLFO10LVL8">
    <w:name w:val="WW_CharLFO10LVL8"/>
    <w:qFormat/>
    <w:rPr>
      <w:rFonts w:ascii="Times New Roman" w:hAnsi="Times New Roman"/>
    </w:rPr>
  </w:style>
  <w:style w:type="character" w:styleId="WWCharLFO10LVL9">
    <w:name w:val="WW_CharLFO10LVL9"/>
    <w:qFormat/>
    <w:rPr>
      <w:rFonts w:ascii="Times New Roman" w:hAnsi="Times New Roman"/>
    </w:rPr>
  </w:style>
  <w:style w:type="character" w:styleId="WWCharLFO12LVL1">
    <w:name w:val="WW_CharLFO12LVL1"/>
    <w:qFormat/>
    <w:rPr>
      <w:rFonts w:ascii="Times New Roman" w:hAnsi="Times New Roman"/>
    </w:rPr>
  </w:style>
  <w:style w:type="character" w:styleId="WWCharLFO12LVL2">
    <w:name w:val="WW_CharLFO12LVL2"/>
    <w:qFormat/>
    <w:rPr>
      <w:rFonts w:ascii="Times New Roman" w:hAnsi="Times New Roman"/>
    </w:rPr>
  </w:style>
  <w:style w:type="character" w:styleId="WWCharLFO12LVL3">
    <w:name w:val="WW_CharLFO12LVL3"/>
    <w:qFormat/>
    <w:rPr>
      <w:rFonts w:ascii="Times New Roman" w:hAnsi="Times New Roman"/>
    </w:rPr>
  </w:style>
  <w:style w:type="character" w:styleId="WWCharLFO12LVL4">
    <w:name w:val="WW_CharLFO12LVL4"/>
    <w:qFormat/>
    <w:rPr>
      <w:rFonts w:ascii="Times New Roman" w:hAnsi="Times New Roman"/>
    </w:rPr>
  </w:style>
  <w:style w:type="character" w:styleId="WWCharLFO12LVL5">
    <w:name w:val="WW_CharLFO12LVL5"/>
    <w:qFormat/>
    <w:rPr>
      <w:rFonts w:ascii="Times New Roman" w:hAnsi="Times New Roman"/>
    </w:rPr>
  </w:style>
  <w:style w:type="character" w:styleId="WWCharLFO12LVL6">
    <w:name w:val="WW_CharLFO12LVL6"/>
    <w:qFormat/>
    <w:rPr>
      <w:rFonts w:ascii="Times New Roman" w:hAnsi="Times New Roman"/>
    </w:rPr>
  </w:style>
  <w:style w:type="character" w:styleId="WWCharLFO12LVL7">
    <w:name w:val="WW_CharLFO12LVL7"/>
    <w:qFormat/>
    <w:rPr>
      <w:rFonts w:ascii="Times New Roman" w:hAnsi="Times New Roman"/>
    </w:rPr>
  </w:style>
  <w:style w:type="character" w:styleId="WWCharLFO12LVL8">
    <w:name w:val="WW_CharLFO12LVL8"/>
    <w:qFormat/>
    <w:rPr>
      <w:rFonts w:ascii="Times New Roman" w:hAnsi="Times New Roman"/>
    </w:rPr>
  </w:style>
  <w:style w:type="character" w:styleId="WWCharLFO12LVL9">
    <w:name w:val="WW_CharLFO12LVL9"/>
    <w:qFormat/>
    <w:rPr>
      <w:rFonts w:ascii="Times New Roman" w:hAnsi="Times New Roman"/>
    </w:rPr>
  </w:style>
  <w:style w:type="paragraph" w:styleId="Nagwek" w:customStyle="1">
    <w:name w:val="Nagłówek"/>
    <w:basedOn w:val="Gwkaistopka"/>
    <w:next w:val="BodyText"/>
    <w:qFormat/>
    <w:pPr/>
    <w:rPr/>
  </w:style>
  <w:style w:type="paragraph" w:styleId="BodyText">
    <w:name w:val="Body Text"/>
    <w:basedOn w:val="Normal"/>
    <w:pPr>
      <w:widowControl/>
      <w:tabs>
        <w:tab w:val="clear" w:pos="708"/>
        <w:tab w:val="left" w:pos="340" w:leader="none"/>
        <w:tab w:val="left" w:pos="396" w:leader="none"/>
        <w:tab w:val="left" w:pos="510" w:leader="none"/>
        <w:tab w:val="left" w:pos="680" w:leader="none"/>
        <w:tab w:val="left" w:pos="793" w:leader="none"/>
        <w:tab w:val="left" w:pos="2154" w:leader="none"/>
        <w:tab w:val="left" w:pos="2381" w:leader="none"/>
        <w:tab w:val="left" w:pos="3742" w:leader="none"/>
        <w:tab w:val="left" w:pos="4082" w:leader="none"/>
      </w:tabs>
      <w:jc w:val="both"/>
      <w:textAlignment w:val="auto"/>
    </w:pPr>
    <w:rPr>
      <w:rFonts w:ascii="Arial Narrow" w:hAnsi="Arial Narrow" w:eastAsia="Times New Roman" w:cs="Arial Narrow"/>
      <w:kern w:val="0"/>
      <w:sz w:val="28"/>
      <w:szCs w:val="20"/>
      <w:lang w:eastAsia="ar-SA" w:bidi="ar-SA"/>
    </w:rPr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styleId="Indeks" w:customStyle="1">
    <w:name w:val="Indeks"/>
    <w:basedOn w:val="Standard"/>
    <w:qFormat/>
    <w:pPr>
      <w:suppressLineNumbers/>
    </w:pPr>
    <w:rPr>
      <w:rFonts w:cs="Mang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Standard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Textbody" w:customStyle="1">
    <w:name w:val="Text body"/>
    <w:basedOn w:val="Normal"/>
    <w:qFormat/>
    <w:pPr>
      <w:widowControl/>
      <w:spacing w:lineRule="atLeast" w:line="100" w:before="0" w:after="120"/>
      <w:textAlignment w:val="auto"/>
    </w:pPr>
    <w:rPr>
      <w:rFonts w:ascii="Verdana" w:hAnsi="Verdana" w:eastAsia="Times New Roman" w:cs="Verdana"/>
      <w:color w:val="000000"/>
      <w:kern w:val="0"/>
      <w:lang w:eastAsia="pl-PL" w:bidi="ar-SA"/>
    </w:rPr>
  </w:style>
  <w:style w:type="paragraph" w:styleId="Gwkaistopkauser">
    <w:name w:val="Główka i stopka (user)"/>
    <w:basedOn w:val="Normal"/>
    <w:qFormat/>
    <w:pPr/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odstawowywcity31" w:customStyle="1">
    <w:name w:val="Tekst podstawowy wcięty 31"/>
    <w:basedOn w:val="Standard"/>
    <w:qFormat/>
    <w:pPr>
      <w:ind w:firstLine="708" w:left="426"/>
      <w:jc w:val="both"/>
    </w:pPr>
    <w:rPr>
      <w:szCs w:val="20"/>
    </w:rPr>
  </w:style>
  <w:style w:type="paragraph" w:styleId="ListParagraph">
    <w:name w:val="List Paragraph"/>
    <w:basedOn w:val="Standard"/>
    <w:uiPriority w:val="34"/>
    <w:qFormat/>
    <w:pPr/>
    <w:rPr/>
  </w:style>
  <w:style w:type="paragraph" w:styleId="Zawartotabeli" w:customStyle="1">
    <w:name w:val="Zawartość tabeli"/>
    <w:basedOn w:val="Standard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Akapitzlist1" w:customStyle="1">
    <w:name w:val="Akapit z listą1"/>
    <w:basedOn w:val="Standard1"/>
    <w:qFormat/>
    <w:pPr>
      <w:spacing w:lineRule="auto" w:line="276" w:before="0" w:after="200"/>
      <w:ind w:left="720"/>
    </w:pPr>
    <w:rPr>
      <w:rFonts w:ascii="Calibri" w:hAnsi="Calibri" w:eastAsia="Calibri" w:cs="Calibri"/>
      <w:sz w:val="22"/>
      <w:szCs w:val="22"/>
    </w:rPr>
  </w:style>
  <w:style w:type="paragraph" w:styleId="Styltabeli2" w:customStyle="1">
    <w:name w:val="Styl tabeli 2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Helvetica Neue" w:hAnsi="Helvetica Neue" w:eastAsia="Arial Unicode MS" w:cs="Arial Unicode MS"/>
      <w:color w:val="000000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Standard"/>
    <w:qFormat/>
    <w:pPr/>
    <w:rPr/>
  </w:style>
  <w:style w:type="paragraph" w:styleId="Footnote" w:customStyle="1">
    <w:name w:val="Footnote"/>
    <w:basedOn w:val="Standard"/>
    <w:qFormat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Standard"/>
    <w:qFormat/>
    <w:pPr>
      <w:spacing w:lineRule="atLeast" w:line="363" w:before="280" w:after="280"/>
      <w:jc w:val="both"/>
    </w:pPr>
    <w:rPr/>
  </w:style>
  <w:style w:type="paragraph" w:styleId="ListBullet2">
    <w:name w:val="List Bullet 2"/>
    <w:basedOn w:val="Normal"/>
    <w:autoRedefine/>
    <w:pPr>
      <w:widowControl/>
      <w:numPr>
        <w:ilvl w:val="0"/>
        <w:numId w:val="1"/>
      </w:numPr>
      <w:suppressAutoHyphens w:val="false"/>
      <w:spacing w:lineRule="auto" w:line="276"/>
      <w:jc w:val="both"/>
      <w:textAlignment w:val="auto"/>
    </w:pPr>
    <w:rPr>
      <w:rFonts w:ascii="Times New Roman" w:hAnsi="Times New Roman" w:eastAsia="Times New Roman" w:cs="Times New Roman"/>
      <w:bCs/>
      <w:kern w:val="0"/>
      <w:lang w:eastAsia="pl-PL" w:bidi="ar-SA"/>
    </w:rPr>
  </w:style>
  <w:style w:type="paragraph" w:styleId="Tekstpodstawowy21" w:customStyle="1">
    <w:name w:val="Tekst podstawowy 21"/>
    <w:basedOn w:val="Normal"/>
    <w:qFormat/>
    <w:pPr>
      <w:widowControl/>
      <w:spacing w:lineRule="auto" w:line="480" w:before="0" w:after="120"/>
      <w:textAlignment w:val="auto"/>
    </w:pPr>
    <w:rPr>
      <w:rFonts w:ascii="Times New Roman" w:hAnsi="Times New Roman" w:eastAsia="Times New Roman" w:cs="Times New Roman"/>
      <w:kern w:val="0"/>
      <w:lang w:eastAsia="ar-SA" w:bidi="ar-SA"/>
    </w:rPr>
  </w:style>
  <w:style w:type="paragraph" w:styleId="BodyTextIndent">
    <w:name w:val="Body Text Indent"/>
    <w:basedOn w:val="Normal"/>
    <w:pPr>
      <w:widowControl/>
      <w:spacing w:before="0" w:after="120"/>
      <w:ind w:left="283"/>
      <w:textAlignment w:val="auto"/>
    </w:pPr>
    <w:rPr>
      <w:rFonts w:ascii="Times New Roman" w:hAnsi="Times New Roman" w:eastAsia="Times New Roman" w:cs="Times New Roman"/>
      <w:kern w:val="0"/>
      <w:lang w:eastAsia="ar-SA" w:bidi="ar-SA"/>
    </w:rPr>
  </w:style>
  <w:style w:type="paragraph" w:styleId="Tekstpodstawowywcity21" w:customStyle="1">
    <w:name w:val="Tekst podstawowy wcięty 21"/>
    <w:basedOn w:val="Normal"/>
    <w:qFormat/>
    <w:pPr>
      <w:widowControl/>
      <w:ind w:left="720"/>
      <w:jc w:val="both"/>
      <w:textAlignment w:val="auto"/>
    </w:pPr>
    <w:rPr>
      <w:rFonts w:ascii="Verdana" w:hAnsi="Verdana" w:eastAsia="Times New Roman" w:cs="Verdana"/>
      <w:kern w:val="0"/>
      <w:sz w:val="20"/>
      <w:szCs w:val="20"/>
      <w:lang w:eastAsia="ar-SA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Header">
    <w:name w:val="header"/>
    <w:basedOn w:val="Gwkaistopka"/>
    <w:link w:val="NagwekZnak"/>
    <w:pPr/>
    <w:rPr/>
  </w:style>
  <w:style w:type="paragraph" w:styleId="Textbody1" w:customStyle="1">
    <w:name w:val="Text body1"/>
    <w:basedOn w:val="Standard1"/>
    <w:qFormat/>
    <w:pPr>
      <w:jc w:val="both"/>
    </w:pPr>
    <w:rPr/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Georgia" w:hAnsi="Georgia" w:eastAsia="Calibri" w:cs="Georgia"/>
      <w:color w:val="auto"/>
      <w:kern w:val="2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663118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Mangal"/>
      <w:color w:val="auto"/>
      <w:kern w:val="2"/>
      <w:sz w:val="24"/>
      <w:szCs w:val="21"/>
      <w:lang w:val="pl-PL" w:eastAsia="zh-CN" w:bidi="hi-IN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1c18cf"/>
    <w:pPr/>
    <w:rPr>
      <w:sz w:val="20"/>
      <w:szCs w:val="18"/>
    </w:rPr>
  </w:style>
  <w:style w:type="paragraph" w:styleId="normaltableau" w:customStyle="1">
    <w:name w:val="normal_tableau"/>
    <w:basedOn w:val="Normal"/>
    <w:qFormat/>
    <w:rsid w:val="009e3707"/>
    <w:pPr>
      <w:widowControl/>
      <w:spacing w:before="120" w:after="120"/>
      <w:jc w:val="both"/>
      <w:textAlignment w:val="auto"/>
    </w:pPr>
    <w:rPr>
      <w:rFonts w:ascii="Optima" w:hAnsi="Optima" w:eastAsia="Times New Roman" w:cs="Optima"/>
      <w:kern w:val="0"/>
      <w:sz w:val="22"/>
      <w:szCs w:val="22"/>
      <w:lang w:val="en-GB" w:eastAsia="ar-SA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b3743"/>
    <w:pPr>
      <w:widowControl/>
      <w:suppressAutoHyphens w:val="false"/>
      <w:textAlignment w:val="auto"/>
    </w:pPr>
    <w:rPr>
      <w:rFonts w:ascii="Segoe UI" w:hAnsi="Segoe UI" w:eastAsia="Times New Roman" w:cs="Segoe UI"/>
      <w:kern w:val="0"/>
      <w:sz w:val="18"/>
      <w:szCs w:val="18"/>
      <w:lang w:eastAsia="pl-PL" w:bidi="ar-SA"/>
    </w:rPr>
  </w:style>
  <w:style w:type="paragraph" w:styleId="Footnote1" w:customStyle="1">
    <w:name w:val="Footnote1"/>
    <w:basedOn w:val="Standard1"/>
    <w:qFormat/>
    <w:rsid w:val="005e5688"/>
    <w:pPr/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885468"/>
    <w:pPr>
      <w:spacing w:lineRule="auto" w:line="480" w:before="0" w:after="120"/>
    </w:pPr>
    <w:rPr>
      <w:szCs w:val="21"/>
    </w:rPr>
  </w:style>
  <w:style w:type="paragraph" w:styleId="FootnoteText">
    <w:name w:val="footnote text"/>
    <w:basedOn w:val="Normal"/>
    <w:pPr/>
    <w:rPr/>
  </w:style>
  <w:style w:type="paragraph" w:styleId="Akapitzlist">
    <w:name w:val="Akapit z listą"/>
    <w:basedOn w:val="Standard"/>
    <w:qFormat/>
    <w:pPr>
      <w:suppressAutoHyphens w:val="true"/>
    </w:pPr>
    <w:rPr/>
  </w:style>
  <w:style w:type="paragraph" w:styleId="NormalnyWeb">
    <w:name w:val="Normalny (Web)"/>
    <w:basedOn w:val="Standard"/>
    <w:qFormat/>
    <w:pPr>
      <w:suppressAutoHyphens w:val="true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numbering" w:styleId="WW8Num20" w:customStyle="1">
    <w:name w:val="WW8Num20"/>
    <w:qFormat/>
  </w:style>
  <w:style w:type="numbering" w:styleId="WW8Num21" w:customStyle="1">
    <w:name w:val="WW8Num21"/>
    <w:qFormat/>
  </w:style>
  <w:style w:type="numbering" w:styleId="WW8Num22" w:customStyle="1">
    <w:name w:val="WW8Num22"/>
    <w:qFormat/>
  </w:style>
  <w:style w:type="numbering" w:styleId="WW8Num23" w:customStyle="1">
    <w:name w:val="WW8Num23"/>
    <w:qFormat/>
  </w:style>
  <w:style w:type="numbering" w:styleId="WW8Num24" w:customStyle="1">
    <w:name w:val="WW8Num24"/>
    <w:qFormat/>
  </w:style>
  <w:style w:type="numbering" w:styleId="WW8Num25" w:customStyle="1">
    <w:name w:val="WW8Num25"/>
    <w:qFormat/>
  </w:style>
  <w:style w:type="numbering" w:styleId="WW8Num26" w:customStyle="1">
    <w:name w:val="WW8Num26"/>
    <w:qFormat/>
  </w:style>
  <w:style w:type="numbering" w:styleId="WW8Num27" w:customStyle="1">
    <w:name w:val="WW8Num27"/>
    <w:qFormat/>
  </w:style>
  <w:style w:type="numbering" w:styleId="WW8Num28" w:customStyle="1">
    <w:name w:val="WW8Num28"/>
    <w:qFormat/>
  </w:style>
  <w:style w:type="numbering" w:styleId="WW8Num29" w:customStyle="1">
    <w:name w:val="WW8Num29"/>
    <w:qFormat/>
  </w:style>
  <w:style w:type="numbering" w:styleId="LFO47" w:customStyle="1">
    <w:name w:val="LFO47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latformazakupowa.pl/pn/szpital_andrychow" TargetMode="External"/><Relationship Id="rId3" Type="http://schemas.openxmlformats.org/officeDocument/2006/relationships/hyperlink" Target="http://www.szpital.info.pl/" TargetMode="External"/><Relationship Id="rId4" Type="http://schemas.openxmlformats.org/officeDocument/2006/relationships/hyperlink" Target="mailto:szpital@szpital.info.pl" TargetMode="External"/><Relationship Id="rId5" Type="http://schemas.openxmlformats.org/officeDocument/2006/relationships/hyperlink" Target="https://platformazakupowa.pl/pn/szpital_andrychow" TargetMode="External"/><Relationship Id="rId6" Type="http://schemas.openxmlformats.org/officeDocument/2006/relationships/hyperlink" Target="https://platformazakupowa.pl/pn/szpital_andrychow" TargetMode="External"/><Relationship Id="rId7" Type="http://schemas.openxmlformats.org/officeDocument/2006/relationships/hyperlink" Target="http://platformazakupowa.pl/" TargetMode="External"/><Relationship Id="rId8" Type="http://schemas.openxmlformats.org/officeDocument/2006/relationships/hyperlink" Target="http://platformazakupowa.pl/" TargetMode="External"/><Relationship Id="rId9" Type="http://schemas.openxmlformats.org/officeDocument/2006/relationships/hyperlink" Target="http://platformazakupowa.pl/" TargetMode="External"/><Relationship Id="rId10" Type="http://schemas.openxmlformats.org/officeDocument/2006/relationships/hyperlink" Target="https://platformazakupowa.pl/pn/szpital_andrychow" TargetMode="External"/><Relationship Id="rId11" Type="http://schemas.openxmlformats.org/officeDocument/2006/relationships/hyperlink" Target="http://platformazakupowa.pl/" TargetMode="External"/><Relationship Id="rId12" Type="http://schemas.openxmlformats.org/officeDocument/2006/relationships/hyperlink" Target="http://platformazakupowa.pl/" TargetMode="External"/><Relationship Id="rId13" Type="http://schemas.openxmlformats.org/officeDocument/2006/relationships/hyperlink" Target="https://platformazakupowa.pl/strona/45-instrukcje" TargetMode="External"/><Relationship Id="rId14" Type="http://schemas.openxmlformats.org/officeDocument/2006/relationships/hyperlink" Target="http://platformazakupowa.pl/" TargetMode="External"/><Relationship Id="rId15" Type="http://schemas.openxmlformats.org/officeDocument/2006/relationships/hyperlink" Target="https://platformazakupowa.pl/pn/szpital_andrychow" TargetMode="External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header" Target="header3.xml"/><Relationship Id="rId19" Type="http://schemas.openxmlformats.org/officeDocument/2006/relationships/footer" Target="footer1.xml"/><Relationship Id="rId20" Type="http://schemas.openxmlformats.org/officeDocument/2006/relationships/footer" Target="footer2.xml"/><Relationship Id="rId21" Type="http://schemas.openxmlformats.org/officeDocument/2006/relationships/footer" Target="footer3.xml"/><Relationship Id="rId22" Type="http://schemas.openxmlformats.org/officeDocument/2006/relationships/footnotes" Target="footnotes.xml"/><Relationship Id="rId23" Type="http://schemas.openxmlformats.org/officeDocument/2006/relationships/numbering" Target="numbering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<Relationship Id="rId27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szpital.lublin.pl/" TargetMode="External"/><Relationship Id="rId2" Type="http://schemas.openxmlformats.org/officeDocument/2006/relationships/hyperlink" Target="mailto:szpital@szpital.info.pl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http://www.szpital.lublin.pl/" TargetMode="External"/><Relationship Id="rId2" Type="http://schemas.openxmlformats.org/officeDocument/2006/relationships/hyperlink" Target="mailto:szpital@szpital.info.pl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63288-EE55-4684-9B6A-7B70A090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3044</TotalTime>
  <Application>LibreOffice/25.8.5.2$Windows_X86_64 LibreOffice_project/9c8b85f387cc00a89945a79c9e6239f32e450ac2</Application>
  <AppVersion>15.0000</AppVersion>
  <Pages>26</Pages>
  <Words>8519</Words>
  <Characters>56901</Characters>
  <CharactersWithSpaces>66148</CharactersWithSpaces>
  <Paragraphs>537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2012-01-10T10:50:00Z</dcterms:created>
  <dc:creator>Zamowienia Publiczne</dc:creator>
  <dc:description/>
  <dc:language>pl-PL</dc:language>
  <cp:lastModifiedBy/>
  <cp:lastPrinted>2025-01-23T10:54:00Z</cp:lastPrinted>
  <dcterms:modified xsi:type="dcterms:W3CDTF">2026-03-25T13:03:05Z</dcterms:modified>
  <cp:revision>3075</cp:revision>
  <dc:subject/>
  <dc:title>ZAPROSZENIE DO ZŁOŻENIA OFERTY CENOWEJ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